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89" w:rsidRDefault="000F7D89">
      <w:pPr>
        <w:spacing w:before="17" w:line="20" w:lineRule="exact"/>
        <w:ind w:left="14" w:right="14"/>
      </w:pPr>
    </w:p>
    <w:p w:rsidR="00AA2415" w:rsidRPr="00C5422C" w:rsidRDefault="00AA2415">
      <w:pPr>
        <w:widowControl/>
        <w:kinsoku/>
      </w:pPr>
      <w:r w:rsidRPr="00C5422C">
        <w:t xml:space="preserve">                          </w:t>
      </w:r>
      <w:r w:rsidR="00C5422C">
        <w:t xml:space="preserve"> </w:t>
      </w:r>
      <w:r w:rsidRPr="00C5422C">
        <w:t xml:space="preserve">  </w:t>
      </w:r>
      <w:r w:rsidRPr="00C5422C">
        <w:rPr>
          <w:rFonts w:eastAsia="Times New Roman"/>
          <w:b/>
          <w:sz w:val="16"/>
          <w:szCs w:val="16"/>
          <w:lang w:val="af-ZA" w:eastAsia="bs-Latn-BA"/>
        </w:rPr>
        <w:t>SLOVENSKÁ REPUBLIKA</w:t>
      </w:r>
      <w:r w:rsidR="00421775" w:rsidRPr="00C5422C">
        <w:t xml:space="preserve">                           </w:t>
      </w:r>
      <w:r w:rsidRPr="00C5422C">
        <w:t xml:space="preserve">   </w:t>
      </w:r>
      <w:r w:rsidR="005D1F57">
        <w:rPr>
          <w:noProof/>
          <w:lang w:val="sk-SK" w:eastAsia="sk-SK"/>
        </w:rPr>
        <w:drawing>
          <wp:inline distT="0" distB="0" distL="0" distR="0" wp14:anchorId="41D78823" wp14:editId="048E7133">
            <wp:extent cx="547873" cy="666750"/>
            <wp:effectExtent l="0" t="0" r="508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Zna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67" cy="69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22C">
        <w:t xml:space="preserve">                            </w:t>
      </w:r>
      <w:r w:rsidRPr="00C5422C">
        <w:rPr>
          <w:rFonts w:eastAsia="Times New Roman"/>
          <w:b/>
          <w:sz w:val="16"/>
          <w:szCs w:val="16"/>
          <w:lang w:val="af-ZA" w:eastAsia="bs-Latn-BA"/>
        </w:rPr>
        <w:t xml:space="preserve"> SLOVAK REPUBLIC</w:t>
      </w:r>
    </w:p>
    <w:p w:rsidR="00AA2415" w:rsidRPr="00C5422C" w:rsidRDefault="00AA2415">
      <w:pPr>
        <w:widowControl/>
        <w:kinsoku/>
      </w:pPr>
      <w:r w:rsidRPr="00C5422C">
        <w:rPr>
          <w:rFonts w:eastAsia="Times New Roman"/>
          <w:sz w:val="16"/>
          <w:szCs w:val="16"/>
          <w:lang w:val="af-ZA" w:eastAsia="bs-Latn-BA"/>
        </w:rPr>
        <w:t xml:space="preserve">                                  MINISTERSTVO PÔDOHOSPODÁRSTVA                                                       </w:t>
      </w:r>
      <w:r w:rsidR="00C5422C">
        <w:rPr>
          <w:rFonts w:eastAsia="Times New Roman"/>
          <w:sz w:val="16"/>
          <w:szCs w:val="16"/>
          <w:lang w:val="af-ZA" w:eastAsia="bs-Latn-BA"/>
        </w:rPr>
        <w:t xml:space="preserve">                   </w:t>
      </w:r>
      <w:r w:rsidRPr="00C5422C">
        <w:rPr>
          <w:rFonts w:eastAsia="Times New Roman"/>
          <w:sz w:val="16"/>
          <w:szCs w:val="16"/>
          <w:lang w:val="af-ZA" w:eastAsia="bs-Latn-BA"/>
        </w:rPr>
        <w:t xml:space="preserve"> MINISTRY OF AGRICULTURE AND RURAL</w:t>
      </w:r>
    </w:p>
    <w:p w:rsidR="00AA2415" w:rsidRPr="00C5422C" w:rsidRDefault="00AA2415">
      <w:pPr>
        <w:widowControl/>
        <w:kinsoku/>
        <w:rPr>
          <w:rFonts w:eastAsia="Times New Roman"/>
          <w:sz w:val="16"/>
          <w:szCs w:val="16"/>
          <w:lang w:val="af-ZA" w:eastAsia="bs-Latn-BA"/>
        </w:rPr>
      </w:pPr>
      <w:r w:rsidRPr="00C5422C">
        <w:rPr>
          <w:rFonts w:eastAsia="Times New Roman"/>
          <w:sz w:val="16"/>
          <w:szCs w:val="16"/>
          <w:lang w:val="af-ZA" w:eastAsia="bs-Latn-BA"/>
        </w:rPr>
        <w:t xml:space="preserve">             </w:t>
      </w:r>
      <w:r w:rsidR="00C5422C">
        <w:rPr>
          <w:rFonts w:eastAsia="Times New Roman"/>
          <w:sz w:val="16"/>
          <w:szCs w:val="16"/>
          <w:lang w:val="af-ZA" w:eastAsia="bs-Latn-BA"/>
        </w:rPr>
        <w:t xml:space="preserve">                              </w:t>
      </w:r>
      <w:r w:rsidRPr="00C5422C">
        <w:rPr>
          <w:rFonts w:eastAsia="Times New Roman"/>
          <w:sz w:val="16"/>
          <w:szCs w:val="16"/>
          <w:lang w:val="af-ZA" w:eastAsia="bs-Latn-BA"/>
        </w:rPr>
        <w:t xml:space="preserve"> </w:t>
      </w:r>
      <w:r w:rsidR="00421775" w:rsidRPr="00C5422C">
        <w:rPr>
          <w:rFonts w:eastAsia="Times New Roman"/>
          <w:sz w:val="16"/>
          <w:szCs w:val="16"/>
          <w:lang w:val="af-ZA" w:eastAsia="bs-Latn-BA"/>
        </w:rPr>
        <w:t xml:space="preserve">  </w:t>
      </w:r>
      <w:r w:rsidRPr="00C5422C">
        <w:rPr>
          <w:rFonts w:eastAsia="Times New Roman"/>
          <w:sz w:val="16"/>
          <w:szCs w:val="16"/>
          <w:lang w:val="af-ZA" w:eastAsia="bs-Latn-BA"/>
        </w:rPr>
        <w:t xml:space="preserve">   A ROZVOJA VIDIEKA                                                                                              </w:t>
      </w:r>
      <w:r w:rsidR="00C5422C">
        <w:rPr>
          <w:rFonts w:eastAsia="Times New Roman"/>
          <w:sz w:val="16"/>
          <w:szCs w:val="16"/>
          <w:lang w:val="af-ZA" w:eastAsia="bs-Latn-BA"/>
        </w:rPr>
        <w:t xml:space="preserve">              </w:t>
      </w:r>
      <w:r w:rsidRPr="00C5422C">
        <w:rPr>
          <w:rFonts w:eastAsia="Times New Roman"/>
          <w:sz w:val="16"/>
          <w:szCs w:val="16"/>
          <w:lang w:val="af-ZA" w:eastAsia="bs-Latn-BA"/>
        </w:rPr>
        <w:t xml:space="preserve">    DEVELOPMENT</w:t>
      </w:r>
    </w:p>
    <w:p w:rsidR="00774A54" w:rsidRDefault="00C5422C" w:rsidP="00195DAC">
      <w:pPr>
        <w:widowControl/>
        <w:kinsoku/>
        <w:rPr>
          <w:rFonts w:eastAsia="Times New Roman"/>
          <w:sz w:val="16"/>
          <w:szCs w:val="16"/>
          <w:lang w:val="af-ZA" w:eastAsia="bs-Latn-BA"/>
        </w:rPr>
      </w:pPr>
      <w:r>
        <w:rPr>
          <w:rFonts w:eastAsia="Times New Roman"/>
          <w:sz w:val="16"/>
          <w:szCs w:val="16"/>
          <w:lang w:val="af-ZA" w:eastAsia="bs-Latn-BA"/>
        </w:rPr>
        <w:t xml:space="preserve">                        </w:t>
      </w:r>
      <w:r w:rsidR="00AA2415" w:rsidRPr="00C5422C">
        <w:rPr>
          <w:rFonts w:eastAsia="Times New Roman"/>
          <w:sz w:val="16"/>
          <w:szCs w:val="16"/>
          <w:lang w:val="af-ZA" w:eastAsia="bs-Latn-BA"/>
        </w:rPr>
        <w:t xml:space="preserve"> </w:t>
      </w:r>
      <w:r w:rsidR="00421775" w:rsidRPr="00C5422C">
        <w:rPr>
          <w:rFonts w:eastAsia="Times New Roman"/>
          <w:sz w:val="16"/>
          <w:szCs w:val="16"/>
          <w:lang w:val="af-ZA" w:eastAsia="bs-Latn-BA"/>
        </w:rPr>
        <w:t xml:space="preserve"> </w:t>
      </w:r>
      <w:r w:rsidR="00AA2415" w:rsidRPr="00C5422C">
        <w:rPr>
          <w:rFonts w:eastAsia="Times New Roman"/>
          <w:sz w:val="16"/>
          <w:szCs w:val="16"/>
          <w:lang w:val="af-ZA" w:eastAsia="bs-Latn-BA"/>
        </w:rPr>
        <w:t xml:space="preserve"> ŠTÁTNA VETERINÁRNA A POTRAVINOVÁ SPRÁVA                                      </w:t>
      </w:r>
      <w:r>
        <w:rPr>
          <w:rFonts w:eastAsia="Times New Roman"/>
          <w:sz w:val="16"/>
          <w:szCs w:val="16"/>
          <w:lang w:val="af-ZA" w:eastAsia="bs-Latn-BA"/>
        </w:rPr>
        <w:t xml:space="preserve">          </w:t>
      </w:r>
      <w:r w:rsidR="00AA2415" w:rsidRPr="00C5422C">
        <w:rPr>
          <w:rFonts w:eastAsia="Times New Roman"/>
          <w:sz w:val="16"/>
          <w:szCs w:val="16"/>
          <w:lang w:val="af-ZA" w:eastAsia="bs-Latn-BA"/>
        </w:rPr>
        <w:t xml:space="preserve"> STATE VETERINARY AND FOOD ADMINISTR</w:t>
      </w:r>
      <w:r w:rsidR="00195DAC">
        <w:rPr>
          <w:rFonts w:eastAsia="Times New Roman"/>
          <w:sz w:val="16"/>
          <w:szCs w:val="16"/>
          <w:lang w:val="af-ZA" w:eastAsia="bs-Latn-BA"/>
        </w:rPr>
        <w:t>ATION</w:t>
      </w:r>
    </w:p>
    <w:p w:rsidR="00195DAC" w:rsidRPr="00376601" w:rsidRDefault="00195DAC" w:rsidP="00195DAC">
      <w:pPr>
        <w:widowControl/>
        <w:kinsoku/>
        <w:rPr>
          <w:rFonts w:eastAsia="Times New Roman"/>
          <w:lang w:val="af-ZA" w:eastAsia="bs-Latn-BA"/>
        </w:rPr>
      </w:pPr>
    </w:p>
    <w:p w:rsidR="00195DAC" w:rsidRDefault="00195DAC" w:rsidP="00195DAC">
      <w:pPr>
        <w:widowControl/>
        <w:kinsoku/>
        <w:rPr>
          <w:rFonts w:eastAsia="Times New Roman"/>
          <w:sz w:val="16"/>
          <w:szCs w:val="16"/>
          <w:lang w:val="af-ZA" w:eastAsia="bs-Latn-BA"/>
        </w:rPr>
      </w:pPr>
    </w:p>
    <w:p w:rsidR="00195DAC" w:rsidRDefault="00195DAC" w:rsidP="00195DAC">
      <w:pPr>
        <w:widowControl/>
        <w:kinsoku/>
        <w:rPr>
          <w:rFonts w:eastAsia="Times New Roman"/>
          <w:sz w:val="16"/>
          <w:szCs w:val="16"/>
          <w:lang w:val="af-ZA" w:eastAsia="bs-Latn-BA"/>
        </w:rPr>
        <w:sectPr w:rsidR="00195DAC" w:rsidSect="00AA2415">
          <w:footerReference w:type="default" r:id="rId9"/>
          <w:pgSz w:w="11909" w:h="16834" w:code="9"/>
          <w:pgMar w:top="567" w:right="216" w:bottom="720" w:left="216" w:header="288" w:footer="432" w:gutter="0"/>
          <w:cols w:space="720"/>
          <w:noEndnote/>
        </w:sectPr>
      </w:pPr>
    </w:p>
    <w:p w:rsidR="00195DAC" w:rsidRPr="00195DAC" w:rsidRDefault="00195DAC" w:rsidP="00195DAC">
      <w:pPr>
        <w:widowControl/>
        <w:kinsoku/>
        <w:jc w:val="center"/>
        <w:rPr>
          <w:rFonts w:eastAsia="Times New Roman"/>
          <w:b/>
          <w:lang w:val="af-ZA" w:eastAsia="bs-Latn-BA"/>
        </w:rPr>
      </w:pPr>
      <w:r w:rsidRPr="00195DAC">
        <w:rPr>
          <w:rFonts w:eastAsia="Times New Roman"/>
          <w:b/>
          <w:lang w:val="af-ZA" w:eastAsia="bs-Latn-BA"/>
        </w:rPr>
        <w:t xml:space="preserve">Zdravotné požiadavky na dovoz </w:t>
      </w:r>
      <w:r w:rsidR="004C1E97">
        <w:rPr>
          <w:rFonts w:eastAsia="Times New Roman"/>
          <w:b/>
          <w:lang w:val="af-ZA" w:eastAsia="bs-Latn-BA"/>
        </w:rPr>
        <w:t>živých zvierat nadrádu</w:t>
      </w:r>
      <w:r w:rsidRPr="00195DAC">
        <w:rPr>
          <w:rFonts w:eastAsia="Times New Roman"/>
          <w:b/>
          <w:lang w:val="af-ZA" w:eastAsia="bs-Latn-BA"/>
        </w:rPr>
        <w:t xml:space="preserve"> </w:t>
      </w:r>
      <w:r w:rsidR="00B41F58">
        <w:rPr>
          <w:rFonts w:eastAsia="Times New Roman"/>
          <w:b/>
          <w:lang w:val="af-ZA" w:eastAsia="bs-Latn-BA"/>
        </w:rPr>
        <w:t>vačkovc</w:t>
      </w:r>
      <w:r w:rsidRPr="00195DAC">
        <w:rPr>
          <w:rFonts w:eastAsia="Times New Roman"/>
          <w:b/>
          <w:lang w:val="af-ZA" w:eastAsia="bs-Latn-BA"/>
        </w:rPr>
        <w:t>ov do Slovenskej republiky</w:t>
      </w:r>
    </w:p>
    <w:p w:rsidR="00195DAC" w:rsidRPr="00FA2F99" w:rsidRDefault="00FA2F99" w:rsidP="00FA2F99">
      <w:pPr>
        <w:widowControl/>
        <w:kinsoku/>
        <w:jc w:val="center"/>
        <w:rPr>
          <w:b/>
        </w:rPr>
      </w:pPr>
      <w:r w:rsidRPr="00FA2F99">
        <w:rPr>
          <w:b/>
        </w:rPr>
        <w:t xml:space="preserve">Health requirements for import of </w:t>
      </w:r>
      <w:r>
        <w:rPr>
          <w:b/>
        </w:rPr>
        <w:t xml:space="preserve">live </w:t>
      </w:r>
      <w:r w:rsidRPr="00FA2F99">
        <w:rPr>
          <w:b/>
        </w:rPr>
        <w:t>animals of infraclass Marsupialia into Slovak Republic</w:t>
      </w:r>
    </w:p>
    <w:p w:rsidR="00195DAC" w:rsidRDefault="00195DAC" w:rsidP="00195DAC">
      <w:pPr>
        <w:widowControl/>
        <w:kinsoku/>
      </w:pPr>
    </w:p>
    <w:p w:rsidR="00221158" w:rsidRDefault="00221158" w:rsidP="00B366C4">
      <w:pPr>
        <w:widowControl/>
        <w:kinsoku/>
        <w:jc w:val="both"/>
        <w:sectPr w:rsidR="00221158" w:rsidSect="00195DAC">
          <w:type w:val="continuous"/>
          <w:pgSz w:w="11909" w:h="16834" w:code="9"/>
          <w:pgMar w:top="567" w:right="216" w:bottom="720" w:left="216" w:header="288" w:footer="432" w:gutter="0"/>
          <w:cols w:num="2" w:space="709"/>
          <w:noEndnote/>
        </w:sectPr>
      </w:pPr>
    </w:p>
    <w:p w:rsidR="005B1A51" w:rsidRDefault="005B1A51" w:rsidP="00FA2F99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Štátna veterinárna a potravinová správa SR </w:t>
      </w:r>
      <w:r w:rsidR="00B366C4">
        <w:t xml:space="preserve">v súlade s </w:t>
      </w:r>
      <w:r>
        <w:t xml:space="preserve">                   </w:t>
      </w:r>
      <w:r w:rsidRPr="00F25362">
        <w:t xml:space="preserve">The </w:t>
      </w:r>
      <w:r>
        <w:t xml:space="preserve">State Veterinary and Food Administration of the                                                            </w:t>
      </w:r>
    </w:p>
    <w:p w:rsidR="00FA2F99" w:rsidRDefault="00B366C4" w:rsidP="00FA2F99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§</w:t>
      </w:r>
      <w:r w:rsidR="00221158">
        <w:t xml:space="preserve"> 21</w:t>
      </w:r>
      <w:r w:rsidR="005B1A51">
        <w:t xml:space="preserve"> ods. 2 zákona   č. 39/2007  Z.z. o veterinárnej                         Slovak Republic in accordance with</w:t>
      </w:r>
    </w:p>
    <w:p w:rsidR="00FA2F99" w:rsidRDefault="00FA2F99" w:rsidP="00FA2F99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starostlivosti v znení </w:t>
      </w:r>
      <w:r w:rsidR="005B1A51">
        <w:t>neskorších predpisov</w:t>
      </w:r>
      <w:r>
        <w:tab/>
      </w:r>
      <w:r>
        <w:tab/>
        <w:t>Article 21 paragraph 2 of Act No. 3</w:t>
      </w:r>
      <w:r w:rsidR="006A3882">
        <w:t>9</w:t>
      </w:r>
      <w:r>
        <w:t xml:space="preserve">/2007 Coll. </w:t>
      </w:r>
    </w:p>
    <w:p w:rsidR="00FA2F99" w:rsidRDefault="00221158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(ďalej len “zákon č. 39/2007 Z.z.”) </w:t>
      </w:r>
      <w:r w:rsidR="00FA2F99">
        <w:tab/>
      </w:r>
      <w:r w:rsidR="00FA2F99">
        <w:tab/>
      </w:r>
      <w:r w:rsidR="00376601">
        <w:t>(hereinafter Act No. 3</w:t>
      </w:r>
      <w:r w:rsidR="006A3882">
        <w:t>9</w:t>
      </w:r>
      <w:r w:rsidR="00376601">
        <w:t xml:space="preserve">/2007) on </w:t>
      </w:r>
      <w:r w:rsidR="00FA2F99">
        <w:t xml:space="preserve">veterinary care </w:t>
      </w:r>
    </w:p>
    <w:p w:rsidR="00FA2F99" w:rsidRDefault="00221158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ustanovuje</w:t>
      </w:r>
      <w:r w:rsidR="00FA2F99">
        <w:t xml:space="preserve"> tento</w:t>
      </w:r>
      <w:r>
        <w:t xml:space="preserve"> vzor certifikátu na dovoz</w:t>
      </w:r>
      <w:r w:rsidR="00B366C4">
        <w:t xml:space="preserve"> </w:t>
      </w:r>
      <w:r w:rsidR="00195DAC">
        <w:t xml:space="preserve">živých zvierat </w:t>
      </w:r>
      <w:r w:rsidR="00FA2F99">
        <w:tab/>
      </w:r>
      <w:r w:rsidR="00FA2F99">
        <w:tab/>
      </w:r>
      <w:r w:rsidR="00376601">
        <w:t xml:space="preserve">sets </w:t>
      </w:r>
      <w:r w:rsidR="00FA060A">
        <w:t>out</w:t>
      </w:r>
      <w:r w:rsidR="00376601">
        <w:t xml:space="preserve"> this model certificate for </w:t>
      </w:r>
      <w:r w:rsidR="00FA2F99">
        <w:t xml:space="preserve">import of live </w:t>
      </w:r>
    </w:p>
    <w:p w:rsidR="00FA2F99" w:rsidRDefault="00195DAC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nadrádu </w:t>
      </w:r>
      <w:r w:rsidR="00B41F58">
        <w:t>vačkovc</w:t>
      </w:r>
      <w:r>
        <w:t xml:space="preserve">e </w:t>
      </w:r>
      <w:r w:rsidR="00B366C4">
        <w:t>do Slovenskej republiky</w:t>
      </w:r>
      <w:r w:rsidR="00221158">
        <w:t xml:space="preserve">, ktorým sa </w:t>
      </w:r>
      <w:r w:rsidR="00FA2F99">
        <w:tab/>
      </w:r>
      <w:r w:rsidR="00FA2F99">
        <w:tab/>
      </w:r>
      <w:r w:rsidR="00376601">
        <w:t xml:space="preserve">animals of infraclass Marsupialia into </w:t>
      </w:r>
      <w:r w:rsidR="00FA2F99">
        <w:t xml:space="preserve">Slovak </w:t>
      </w:r>
    </w:p>
    <w:p w:rsidR="00FA2F99" w:rsidRDefault="00221158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ustanovujú nasledovné veterinárne požiadavky na zdravie </w:t>
      </w:r>
      <w:r w:rsidR="00FA2F99">
        <w:tab/>
      </w:r>
      <w:r w:rsidR="00376601">
        <w:t xml:space="preserve">Republic, where the following requirements </w:t>
      </w:r>
      <w:r w:rsidR="00FA2F99">
        <w:t xml:space="preserve">on </w:t>
      </w:r>
    </w:p>
    <w:p w:rsidR="00FA2F99" w:rsidRDefault="00221158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zvierat, ich ochranu počas prepravy a na certifikáciu </w:t>
      </w:r>
      <w:r w:rsidR="00FA2F99">
        <w:tab/>
      </w:r>
      <w:r w:rsidR="00FA2F99">
        <w:tab/>
      </w:r>
      <w:r w:rsidR="00376601">
        <w:t xml:space="preserve">animal health, on animal welfare during transport </w:t>
      </w:r>
    </w:p>
    <w:p w:rsidR="00B366C4" w:rsidRDefault="00221158" w:rsidP="00376601">
      <w:pPr>
        <w:widowControl/>
        <w:tabs>
          <w:tab w:val="left" w:pos="5529"/>
          <w:tab w:val="left" w:pos="6379"/>
        </w:tabs>
        <w:kinsoku/>
        <w:ind w:left="6375" w:right="137" w:hanging="6375"/>
        <w:jc w:val="both"/>
      </w:pPr>
      <w:r>
        <w:t>zásielok uvedených druhov živých zvierat.</w:t>
      </w:r>
      <w:r w:rsidR="00FA2F99" w:rsidRPr="00FA2F99">
        <w:t xml:space="preserve"> </w:t>
      </w:r>
      <w:r w:rsidR="00FA2F99">
        <w:tab/>
      </w:r>
      <w:r w:rsidR="00FA2F99">
        <w:tab/>
      </w:r>
      <w:r w:rsidR="00376601">
        <w:t xml:space="preserve">and on certification of the consignments of above </w:t>
      </w:r>
      <w:r w:rsidR="00FA2F99">
        <w:t>mentioned species of live animals</w:t>
      </w:r>
      <w:r w:rsidR="00B200E8">
        <w:t xml:space="preserve"> are established</w:t>
      </w:r>
      <w:r w:rsidR="00FA2F99">
        <w:t>.</w:t>
      </w:r>
    </w:p>
    <w:p w:rsidR="00221158" w:rsidRPr="00376601" w:rsidRDefault="00221158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</w:p>
    <w:p w:rsidR="00FA2F99" w:rsidRDefault="00221158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Na účely tejto certifikácie </w:t>
      </w:r>
      <w:r w:rsidR="00FA2F99">
        <w:t xml:space="preserve">sa </w:t>
      </w:r>
      <w:r w:rsidR="00B41F58">
        <w:t>vačkovc</w:t>
      </w:r>
      <w:r w:rsidR="00FA2F99">
        <w:t>ami rozum</w:t>
      </w:r>
      <w:r>
        <w:t xml:space="preserve">ejú živé </w:t>
      </w:r>
      <w:r w:rsidR="00B200E8">
        <w:tab/>
      </w:r>
      <w:r w:rsidR="00B200E8">
        <w:tab/>
      </w:r>
      <w:r w:rsidR="00376601">
        <w:t>For</w:t>
      </w:r>
      <w:r w:rsidR="00B200E8">
        <w:t xml:space="preserve"> the purpose of this certification </w:t>
      </w:r>
      <w:r w:rsidR="00376601">
        <w:t xml:space="preserve">the </w:t>
      </w:r>
      <w:r w:rsidR="00B200E8">
        <w:t xml:space="preserve">Marsupialia </w:t>
      </w:r>
    </w:p>
    <w:p w:rsidR="00FA2F99" w:rsidRDefault="00FA2F99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zvieratá zodpovedajúce</w:t>
      </w:r>
      <w:r w:rsidR="00221158">
        <w:t xml:space="preserve"> taxonomickému zaradeniu </w:t>
      </w:r>
      <w:r w:rsidR="00B200E8">
        <w:tab/>
      </w:r>
      <w:r w:rsidR="00B200E8">
        <w:tab/>
        <w:t xml:space="preserve">means live animals </w:t>
      </w:r>
      <w:r w:rsidR="00FA060A">
        <w:t>classified to</w:t>
      </w:r>
      <w:r w:rsidR="00B200E8">
        <w:t xml:space="preserve"> taxonomy listed </w:t>
      </w:r>
    </w:p>
    <w:p w:rsidR="00376601" w:rsidRDefault="00221158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>podľa tohto zoznamu:</w:t>
      </w:r>
      <w:r w:rsidR="00376601" w:rsidRPr="00376601">
        <w:t xml:space="preserve"> </w:t>
      </w:r>
      <w:r w:rsidR="00376601">
        <w:tab/>
      </w:r>
      <w:r w:rsidR="00376601">
        <w:tab/>
        <w:t>in this list:</w:t>
      </w:r>
    </w:p>
    <w:p w:rsidR="00221158" w:rsidRDefault="00B200E8" w:rsidP="00221158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ab/>
      </w: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5802"/>
      </w:tblGrid>
      <w:tr w:rsidR="00B200E8" w:rsidTr="008C60B5">
        <w:tc>
          <w:tcPr>
            <w:tcW w:w="2689" w:type="dxa"/>
          </w:tcPr>
          <w:p w:rsidR="00B200E8" w:rsidRDefault="00B200E8" w:rsidP="00565CAB">
            <w:pPr>
              <w:widowControl/>
              <w:kinsoku/>
              <w:jc w:val="center"/>
            </w:pPr>
            <w:r>
              <w:t>Rád / Order</w:t>
            </w:r>
          </w:p>
        </w:tc>
        <w:tc>
          <w:tcPr>
            <w:tcW w:w="2976" w:type="dxa"/>
          </w:tcPr>
          <w:p w:rsidR="00B200E8" w:rsidRDefault="00B200E8" w:rsidP="00565CAB">
            <w:pPr>
              <w:widowControl/>
              <w:kinsoku/>
              <w:jc w:val="center"/>
            </w:pPr>
            <w:r>
              <w:t>Čeľaď / Family</w:t>
            </w:r>
          </w:p>
        </w:tc>
        <w:tc>
          <w:tcPr>
            <w:tcW w:w="5802" w:type="dxa"/>
          </w:tcPr>
          <w:p w:rsidR="00B200E8" w:rsidRDefault="00B200E8" w:rsidP="00565CAB">
            <w:pPr>
              <w:widowControl/>
              <w:kinsoku/>
              <w:jc w:val="center"/>
            </w:pPr>
            <w:r>
              <w:t>Rod / Genus</w:t>
            </w:r>
          </w:p>
        </w:tc>
      </w:tr>
      <w:tr w:rsidR="00B200E8" w:rsidTr="008C60B5">
        <w:tc>
          <w:tcPr>
            <w:tcW w:w="2689" w:type="dxa"/>
            <w:vMerge w:val="restart"/>
          </w:tcPr>
          <w:p w:rsidR="00B200E8" w:rsidRDefault="00B200E8" w:rsidP="00BF51D0">
            <w:pPr>
              <w:widowControl/>
              <w:kinsoku/>
              <w:jc w:val="both"/>
            </w:pPr>
            <w:r w:rsidRPr="00B200E8">
              <w:t>Dasyuromorphia</w:t>
            </w:r>
          </w:p>
        </w:tc>
        <w:tc>
          <w:tcPr>
            <w:tcW w:w="2976" w:type="dxa"/>
          </w:tcPr>
          <w:p w:rsidR="00B200E8" w:rsidRDefault="00B200E8" w:rsidP="00BF51D0">
            <w:pPr>
              <w:widowControl/>
              <w:kinsoku/>
              <w:jc w:val="both"/>
            </w:pPr>
            <w:r w:rsidRPr="00B200E8">
              <w:t>Dasyuridae</w:t>
            </w:r>
          </w:p>
        </w:tc>
        <w:tc>
          <w:tcPr>
            <w:tcW w:w="5802" w:type="dxa"/>
          </w:tcPr>
          <w:p w:rsidR="00B200E8" w:rsidRPr="00376601" w:rsidRDefault="00565CAB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Dasycercus, Dasykaluta, Dasyuroides, Dasyurus, Myoictis, Neophascogale, Micromurexia, Murexechinus, Murexia, Paramurexia, Phascomurexia, Parantechinus, Phascolosorex, Pseudantechinus, Sarcophilus, Antechinus, Phascogale</w:t>
            </w:r>
          </w:p>
        </w:tc>
      </w:tr>
      <w:tr w:rsidR="00B200E8" w:rsidTr="008C60B5">
        <w:tc>
          <w:tcPr>
            <w:tcW w:w="2689" w:type="dxa"/>
            <w:vMerge/>
          </w:tcPr>
          <w:p w:rsidR="00B200E8" w:rsidRDefault="00B200E8" w:rsidP="00BF51D0">
            <w:pPr>
              <w:widowControl/>
              <w:kinsoku/>
              <w:jc w:val="both"/>
            </w:pPr>
          </w:p>
        </w:tc>
        <w:tc>
          <w:tcPr>
            <w:tcW w:w="2976" w:type="dxa"/>
          </w:tcPr>
          <w:p w:rsidR="00B200E8" w:rsidRDefault="00B200E8" w:rsidP="00BF51D0">
            <w:pPr>
              <w:widowControl/>
              <w:kinsoku/>
              <w:jc w:val="both"/>
            </w:pPr>
            <w:r w:rsidRPr="00B200E8">
              <w:t>Myrmecobiidae</w:t>
            </w:r>
          </w:p>
        </w:tc>
        <w:tc>
          <w:tcPr>
            <w:tcW w:w="5802" w:type="dxa"/>
          </w:tcPr>
          <w:p w:rsidR="00B200E8" w:rsidRPr="00376601" w:rsidRDefault="00565CAB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Myrmecobius</w:t>
            </w:r>
          </w:p>
        </w:tc>
      </w:tr>
      <w:tr w:rsidR="00B200E8" w:rsidTr="008C60B5">
        <w:tc>
          <w:tcPr>
            <w:tcW w:w="2689" w:type="dxa"/>
            <w:vMerge/>
          </w:tcPr>
          <w:p w:rsidR="00B200E8" w:rsidRDefault="00B200E8" w:rsidP="00BF51D0">
            <w:pPr>
              <w:widowControl/>
              <w:kinsoku/>
              <w:jc w:val="both"/>
            </w:pPr>
          </w:p>
        </w:tc>
        <w:tc>
          <w:tcPr>
            <w:tcW w:w="2976" w:type="dxa"/>
          </w:tcPr>
          <w:p w:rsidR="00B200E8" w:rsidRDefault="00B200E8" w:rsidP="00BF51D0">
            <w:pPr>
              <w:widowControl/>
              <w:kinsoku/>
              <w:jc w:val="both"/>
            </w:pPr>
            <w:r w:rsidRPr="00B200E8">
              <w:t>Peramelidae</w:t>
            </w:r>
          </w:p>
        </w:tc>
        <w:tc>
          <w:tcPr>
            <w:tcW w:w="5802" w:type="dxa"/>
          </w:tcPr>
          <w:p w:rsidR="00B200E8" w:rsidRPr="00376601" w:rsidRDefault="00565CAB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Isoodon, Perameles, Peroryctes, Echymipera, Microperoryctes, Perameles, Peroryctes, Echymipera, Microperoryctes, Rhynchomeles</w:t>
            </w:r>
          </w:p>
        </w:tc>
      </w:tr>
      <w:tr w:rsidR="00B200E8" w:rsidTr="008C60B5">
        <w:tc>
          <w:tcPr>
            <w:tcW w:w="2689" w:type="dxa"/>
          </w:tcPr>
          <w:p w:rsidR="00B200E8" w:rsidRDefault="00B200E8" w:rsidP="00BF51D0">
            <w:pPr>
              <w:widowControl/>
              <w:kinsoku/>
              <w:jc w:val="both"/>
            </w:pPr>
            <w:r w:rsidRPr="00B200E8">
              <w:t>Didelphimorphia</w:t>
            </w:r>
          </w:p>
        </w:tc>
        <w:tc>
          <w:tcPr>
            <w:tcW w:w="2976" w:type="dxa"/>
          </w:tcPr>
          <w:p w:rsidR="00B200E8" w:rsidRDefault="00B200E8" w:rsidP="00BF51D0">
            <w:pPr>
              <w:widowControl/>
              <w:kinsoku/>
              <w:jc w:val="both"/>
            </w:pPr>
            <w:r w:rsidRPr="00B200E8">
              <w:t>Didelphidae</w:t>
            </w:r>
          </w:p>
        </w:tc>
        <w:tc>
          <w:tcPr>
            <w:tcW w:w="5802" w:type="dxa"/>
          </w:tcPr>
          <w:p w:rsidR="00B200E8" w:rsidRPr="00376601" w:rsidRDefault="00565CAB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Caluromys, Caluromysiops, Glironia, Chacodelphys, Chironectes, Cryptonanus, Didelphis, Gracilinanus, Hyladelphys, Lestodelphys, Lutreolina, Marmosa, Marmosops, Metachirus, Micoureus, Monodelphis, Philander, Thylamys, Tlacuatzin</w:t>
            </w:r>
          </w:p>
        </w:tc>
      </w:tr>
      <w:tr w:rsidR="008C60B5" w:rsidTr="008C60B5">
        <w:tc>
          <w:tcPr>
            <w:tcW w:w="2689" w:type="dxa"/>
            <w:vMerge w:val="restart"/>
          </w:tcPr>
          <w:p w:rsidR="008C60B5" w:rsidRDefault="008C60B5" w:rsidP="00B200E8">
            <w:pPr>
              <w:widowControl/>
              <w:tabs>
                <w:tab w:val="left" w:pos="915"/>
              </w:tabs>
              <w:kinsoku/>
              <w:jc w:val="both"/>
            </w:pPr>
            <w:r w:rsidRPr="00B200E8">
              <w:t>Diprotodontia</w:t>
            </w:r>
          </w:p>
        </w:tc>
        <w:tc>
          <w:tcPr>
            <w:tcW w:w="2976" w:type="dxa"/>
          </w:tcPr>
          <w:p w:rsidR="008C60B5" w:rsidRDefault="00565CAB" w:rsidP="00565CAB">
            <w:pPr>
              <w:widowControl/>
              <w:kinsoku/>
              <w:jc w:val="both"/>
            </w:pPr>
            <w:r w:rsidRPr="008C60B5">
              <w:t>Acrobatidae</w:t>
            </w:r>
            <w:r w:rsidRPr="00B200E8">
              <w:t xml:space="preserve"> </w:t>
            </w:r>
          </w:p>
        </w:tc>
        <w:tc>
          <w:tcPr>
            <w:tcW w:w="5802" w:type="dxa"/>
          </w:tcPr>
          <w:p w:rsidR="008C60B5" w:rsidRPr="00376601" w:rsidRDefault="00565CAB" w:rsidP="00565CAB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 xml:space="preserve">Distoechurus </w:t>
            </w:r>
          </w:p>
        </w:tc>
      </w:tr>
      <w:tr w:rsidR="008C60B5" w:rsidTr="008C60B5">
        <w:tc>
          <w:tcPr>
            <w:tcW w:w="2689" w:type="dxa"/>
            <w:vMerge/>
          </w:tcPr>
          <w:p w:rsidR="008C60B5" w:rsidRDefault="008C60B5" w:rsidP="00BF51D0">
            <w:pPr>
              <w:widowControl/>
              <w:kinsoku/>
              <w:jc w:val="both"/>
            </w:pPr>
          </w:p>
        </w:tc>
        <w:tc>
          <w:tcPr>
            <w:tcW w:w="2976" w:type="dxa"/>
          </w:tcPr>
          <w:p w:rsidR="008C60B5" w:rsidRDefault="008C60B5" w:rsidP="00BF51D0">
            <w:pPr>
              <w:widowControl/>
              <w:kinsoku/>
              <w:jc w:val="both"/>
            </w:pPr>
            <w:r w:rsidRPr="00B200E8">
              <w:t>Burramyidae</w:t>
            </w:r>
          </w:p>
        </w:tc>
        <w:tc>
          <w:tcPr>
            <w:tcW w:w="5802" w:type="dxa"/>
          </w:tcPr>
          <w:p w:rsidR="008C60B5" w:rsidRPr="00376601" w:rsidRDefault="008C60B5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Burramys, Cercartetus</w:t>
            </w:r>
          </w:p>
        </w:tc>
      </w:tr>
      <w:tr w:rsidR="008C60B5" w:rsidTr="008C60B5">
        <w:tc>
          <w:tcPr>
            <w:tcW w:w="2689" w:type="dxa"/>
            <w:vMerge/>
          </w:tcPr>
          <w:p w:rsidR="008C60B5" w:rsidRDefault="008C60B5" w:rsidP="00BF51D0">
            <w:pPr>
              <w:widowControl/>
              <w:kinsoku/>
              <w:jc w:val="both"/>
            </w:pPr>
          </w:p>
        </w:tc>
        <w:tc>
          <w:tcPr>
            <w:tcW w:w="2976" w:type="dxa"/>
          </w:tcPr>
          <w:p w:rsidR="008C60B5" w:rsidRDefault="00565CAB" w:rsidP="00BF51D0">
            <w:pPr>
              <w:widowControl/>
              <w:kinsoku/>
              <w:jc w:val="both"/>
            </w:pPr>
            <w:r w:rsidRPr="008C60B5">
              <w:t>Hypsiprymnodontidae</w:t>
            </w:r>
          </w:p>
        </w:tc>
        <w:tc>
          <w:tcPr>
            <w:tcW w:w="5802" w:type="dxa"/>
          </w:tcPr>
          <w:p w:rsidR="008C60B5" w:rsidRPr="00376601" w:rsidRDefault="00565CAB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Hypsiprymnodon</w:t>
            </w:r>
          </w:p>
        </w:tc>
      </w:tr>
      <w:tr w:rsidR="008C60B5" w:rsidTr="008C60B5">
        <w:tc>
          <w:tcPr>
            <w:tcW w:w="2689" w:type="dxa"/>
            <w:vMerge/>
          </w:tcPr>
          <w:p w:rsidR="008C60B5" w:rsidRDefault="008C60B5" w:rsidP="00B366C4">
            <w:pPr>
              <w:widowControl/>
              <w:kinsoku/>
              <w:jc w:val="both"/>
            </w:pPr>
          </w:p>
        </w:tc>
        <w:tc>
          <w:tcPr>
            <w:tcW w:w="2976" w:type="dxa"/>
          </w:tcPr>
          <w:p w:rsidR="008C60B5" w:rsidRDefault="00565CAB" w:rsidP="00565CAB">
            <w:pPr>
              <w:widowControl/>
              <w:kinsoku/>
              <w:jc w:val="both"/>
            </w:pPr>
            <w:r w:rsidRPr="008C60B5">
              <w:t>Macropodidae</w:t>
            </w:r>
            <w:r w:rsidRPr="00B200E8">
              <w:t xml:space="preserve"> </w:t>
            </w:r>
          </w:p>
        </w:tc>
        <w:tc>
          <w:tcPr>
            <w:tcW w:w="5802" w:type="dxa"/>
          </w:tcPr>
          <w:p w:rsidR="008C60B5" w:rsidRPr="00376601" w:rsidRDefault="00565CAB" w:rsidP="00565CAB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 xml:space="preserve">Lagostrophu, Dendrolagus, Dorcopsis, Dorcopsulus, Lagorchestes, Macropus, Onychogalea, Petrogale, Setonix, Thylogale, Wallabia </w:t>
            </w:r>
          </w:p>
        </w:tc>
      </w:tr>
      <w:tr w:rsidR="008C60B5" w:rsidTr="008C60B5">
        <w:tc>
          <w:tcPr>
            <w:tcW w:w="2689" w:type="dxa"/>
            <w:vMerge/>
          </w:tcPr>
          <w:p w:rsidR="008C60B5" w:rsidRDefault="008C60B5" w:rsidP="00B366C4">
            <w:pPr>
              <w:widowControl/>
              <w:kinsoku/>
              <w:jc w:val="both"/>
            </w:pPr>
          </w:p>
        </w:tc>
        <w:tc>
          <w:tcPr>
            <w:tcW w:w="2976" w:type="dxa"/>
          </w:tcPr>
          <w:p w:rsidR="008C60B5" w:rsidRDefault="00565CAB" w:rsidP="00565CAB">
            <w:pPr>
              <w:widowControl/>
              <w:kinsoku/>
              <w:jc w:val="both"/>
            </w:pPr>
            <w:r w:rsidRPr="00B200E8">
              <w:t>Petauridae</w:t>
            </w:r>
            <w:r>
              <w:t xml:space="preserve"> </w:t>
            </w:r>
          </w:p>
        </w:tc>
        <w:tc>
          <w:tcPr>
            <w:tcW w:w="5802" w:type="dxa"/>
          </w:tcPr>
          <w:p w:rsidR="008C60B5" w:rsidRPr="00376601" w:rsidRDefault="00565CAB" w:rsidP="00565CAB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 xml:space="preserve">Dactylopsila, Gymnobelideus, Petaurus </w:t>
            </w:r>
          </w:p>
        </w:tc>
      </w:tr>
      <w:tr w:rsidR="008C60B5" w:rsidTr="008C60B5">
        <w:tc>
          <w:tcPr>
            <w:tcW w:w="2689" w:type="dxa"/>
            <w:vMerge/>
          </w:tcPr>
          <w:p w:rsidR="008C60B5" w:rsidRDefault="008C60B5" w:rsidP="00B366C4">
            <w:pPr>
              <w:widowControl/>
              <w:kinsoku/>
              <w:jc w:val="both"/>
            </w:pPr>
          </w:p>
        </w:tc>
        <w:tc>
          <w:tcPr>
            <w:tcW w:w="2976" w:type="dxa"/>
          </w:tcPr>
          <w:p w:rsidR="008C60B5" w:rsidRDefault="00565CAB" w:rsidP="00B366C4">
            <w:pPr>
              <w:widowControl/>
              <w:kinsoku/>
              <w:jc w:val="both"/>
            </w:pPr>
            <w:r w:rsidRPr="00B200E8">
              <w:t>Phalangeridae</w:t>
            </w:r>
          </w:p>
        </w:tc>
        <w:tc>
          <w:tcPr>
            <w:tcW w:w="5802" w:type="dxa"/>
          </w:tcPr>
          <w:p w:rsidR="008C60B5" w:rsidRPr="00376601" w:rsidRDefault="00565CAB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Ailurops, Phalanger, Spilocuscus, Strigocuscus, Trichosurus, Wyulda</w:t>
            </w:r>
          </w:p>
        </w:tc>
      </w:tr>
      <w:tr w:rsidR="008C60B5" w:rsidTr="008C60B5">
        <w:tc>
          <w:tcPr>
            <w:tcW w:w="2689" w:type="dxa"/>
            <w:vMerge/>
          </w:tcPr>
          <w:p w:rsidR="008C60B5" w:rsidRDefault="008C60B5" w:rsidP="00B366C4">
            <w:pPr>
              <w:widowControl/>
              <w:kinsoku/>
              <w:jc w:val="both"/>
            </w:pPr>
          </w:p>
        </w:tc>
        <w:tc>
          <w:tcPr>
            <w:tcW w:w="2976" w:type="dxa"/>
          </w:tcPr>
          <w:p w:rsidR="008C60B5" w:rsidRDefault="00565CAB" w:rsidP="00B366C4">
            <w:pPr>
              <w:widowControl/>
              <w:kinsoku/>
              <w:jc w:val="both"/>
            </w:pPr>
            <w:r w:rsidRPr="008C60B5">
              <w:t>Potoroidae</w:t>
            </w:r>
          </w:p>
        </w:tc>
        <w:tc>
          <w:tcPr>
            <w:tcW w:w="5802" w:type="dxa"/>
          </w:tcPr>
          <w:p w:rsidR="008C60B5" w:rsidRPr="00376601" w:rsidRDefault="00565CAB" w:rsidP="00565CAB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 xml:space="preserve">Aepyprymnus, Bettongia, Caloprymnus </w:t>
            </w:r>
          </w:p>
        </w:tc>
      </w:tr>
      <w:tr w:rsidR="008C60B5" w:rsidTr="008C60B5">
        <w:tc>
          <w:tcPr>
            <w:tcW w:w="2689" w:type="dxa"/>
            <w:vMerge/>
          </w:tcPr>
          <w:p w:rsidR="008C60B5" w:rsidRDefault="008C60B5" w:rsidP="00B366C4">
            <w:pPr>
              <w:widowControl/>
              <w:kinsoku/>
              <w:jc w:val="both"/>
            </w:pPr>
          </w:p>
        </w:tc>
        <w:tc>
          <w:tcPr>
            <w:tcW w:w="2976" w:type="dxa"/>
          </w:tcPr>
          <w:p w:rsidR="008C60B5" w:rsidRDefault="00565CAB" w:rsidP="00B366C4">
            <w:pPr>
              <w:widowControl/>
              <w:kinsoku/>
              <w:jc w:val="both"/>
            </w:pPr>
            <w:r>
              <w:t>Pseudocheirida</w:t>
            </w:r>
          </w:p>
        </w:tc>
        <w:tc>
          <w:tcPr>
            <w:tcW w:w="5802" w:type="dxa"/>
          </w:tcPr>
          <w:p w:rsidR="008C60B5" w:rsidRPr="00376601" w:rsidRDefault="00565CAB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Hemibelideus, Petropseudes, Pseudocheirus, Pseudochirulus, Pseudochirops</w:t>
            </w:r>
          </w:p>
        </w:tc>
      </w:tr>
      <w:tr w:rsidR="008C60B5" w:rsidTr="008C60B5">
        <w:tc>
          <w:tcPr>
            <w:tcW w:w="2689" w:type="dxa"/>
            <w:vMerge/>
          </w:tcPr>
          <w:p w:rsidR="008C60B5" w:rsidRDefault="008C60B5" w:rsidP="00B366C4">
            <w:pPr>
              <w:widowControl/>
              <w:kinsoku/>
              <w:jc w:val="both"/>
            </w:pPr>
          </w:p>
        </w:tc>
        <w:tc>
          <w:tcPr>
            <w:tcW w:w="2976" w:type="dxa"/>
          </w:tcPr>
          <w:p w:rsidR="008C60B5" w:rsidRDefault="00565CAB" w:rsidP="00B366C4">
            <w:pPr>
              <w:widowControl/>
              <w:kinsoku/>
              <w:jc w:val="both"/>
            </w:pPr>
            <w:r w:rsidRPr="00B200E8">
              <w:t>Tarsipedidae</w:t>
            </w:r>
          </w:p>
        </w:tc>
        <w:tc>
          <w:tcPr>
            <w:tcW w:w="5802" w:type="dxa"/>
          </w:tcPr>
          <w:p w:rsidR="008C60B5" w:rsidRPr="00376601" w:rsidRDefault="00565CAB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Tarsipes</w:t>
            </w:r>
          </w:p>
        </w:tc>
      </w:tr>
      <w:tr w:rsidR="00B200E8" w:rsidTr="008C60B5">
        <w:tc>
          <w:tcPr>
            <w:tcW w:w="2689" w:type="dxa"/>
          </w:tcPr>
          <w:p w:rsidR="00B200E8" w:rsidRDefault="008C60B5" w:rsidP="00B366C4">
            <w:pPr>
              <w:widowControl/>
              <w:kinsoku/>
              <w:jc w:val="both"/>
            </w:pPr>
            <w:r w:rsidRPr="008C60B5">
              <w:t>Microbiotheria</w:t>
            </w:r>
          </w:p>
        </w:tc>
        <w:tc>
          <w:tcPr>
            <w:tcW w:w="2976" w:type="dxa"/>
          </w:tcPr>
          <w:p w:rsidR="00B200E8" w:rsidRDefault="008C60B5" w:rsidP="00B366C4">
            <w:pPr>
              <w:widowControl/>
              <w:kinsoku/>
              <w:jc w:val="both"/>
            </w:pPr>
            <w:r w:rsidRPr="008C60B5">
              <w:t>Microbiotheriidae</w:t>
            </w:r>
          </w:p>
        </w:tc>
        <w:tc>
          <w:tcPr>
            <w:tcW w:w="5802" w:type="dxa"/>
          </w:tcPr>
          <w:p w:rsidR="00B200E8" w:rsidRPr="00376601" w:rsidRDefault="008C60B5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Dromiciops</w:t>
            </w:r>
          </w:p>
        </w:tc>
      </w:tr>
      <w:tr w:rsidR="00B200E8" w:rsidTr="008C60B5">
        <w:tc>
          <w:tcPr>
            <w:tcW w:w="2689" w:type="dxa"/>
          </w:tcPr>
          <w:p w:rsidR="00B200E8" w:rsidRDefault="008C60B5" w:rsidP="00B366C4">
            <w:pPr>
              <w:widowControl/>
              <w:kinsoku/>
              <w:jc w:val="both"/>
            </w:pPr>
            <w:r w:rsidRPr="008C60B5">
              <w:t>Notoryctemorphia</w:t>
            </w:r>
          </w:p>
        </w:tc>
        <w:tc>
          <w:tcPr>
            <w:tcW w:w="2976" w:type="dxa"/>
          </w:tcPr>
          <w:p w:rsidR="00B200E8" w:rsidRDefault="008C60B5" w:rsidP="00B366C4">
            <w:pPr>
              <w:widowControl/>
              <w:kinsoku/>
              <w:jc w:val="both"/>
            </w:pPr>
            <w:r w:rsidRPr="008C60B5">
              <w:t>Notoryctidae</w:t>
            </w:r>
          </w:p>
        </w:tc>
        <w:tc>
          <w:tcPr>
            <w:tcW w:w="5802" w:type="dxa"/>
          </w:tcPr>
          <w:p w:rsidR="00B200E8" w:rsidRPr="00376601" w:rsidRDefault="008C60B5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Notoryctes</w:t>
            </w:r>
          </w:p>
        </w:tc>
      </w:tr>
      <w:tr w:rsidR="008C60B5" w:rsidTr="008C60B5">
        <w:tc>
          <w:tcPr>
            <w:tcW w:w="2689" w:type="dxa"/>
          </w:tcPr>
          <w:p w:rsidR="008C60B5" w:rsidRDefault="008C60B5" w:rsidP="008C60B5">
            <w:pPr>
              <w:widowControl/>
              <w:kinsoku/>
              <w:jc w:val="both"/>
            </w:pPr>
            <w:r w:rsidRPr="008C60B5">
              <w:t>Paucituberculata</w:t>
            </w:r>
          </w:p>
        </w:tc>
        <w:tc>
          <w:tcPr>
            <w:tcW w:w="2976" w:type="dxa"/>
          </w:tcPr>
          <w:p w:rsidR="008C60B5" w:rsidRDefault="008C60B5" w:rsidP="00B366C4">
            <w:pPr>
              <w:widowControl/>
              <w:kinsoku/>
              <w:jc w:val="both"/>
            </w:pPr>
            <w:r>
              <w:t>Caenolestidae</w:t>
            </w:r>
          </w:p>
        </w:tc>
        <w:tc>
          <w:tcPr>
            <w:tcW w:w="5802" w:type="dxa"/>
          </w:tcPr>
          <w:p w:rsidR="008C60B5" w:rsidRPr="00376601" w:rsidRDefault="008C60B5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Caenolestes, Lestoros, Rhyncholestes</w:t>
            </w:r>
          </w:p>
        </w:tc>
      </w:tr>
      <w:tr w:rsidR="008C60B5" w:rsidTr="008C60B5">
        <w:tc>
          <w:tcPr>
            <w:tcW w:w="2689" w:type="dxa"/>
          </w:tcPr>
          <w:p w:rsidR="008C60B5" w:rsidRDefault="008C60B5" w:rsidP="00B366C4">
            <w:pPr>
              <w:widowControl/>
              <w:kinsoku/>
              <w:jc w:val="both"/>
            </w:pPr>
            <w:r w:rsidRPr="008C60B5">
              <w:t>Peramelemorphia</w:t>
            </w:r>
          </w:p>
        </w:tc>
        <w:tc>
          <w:tcPr>
            <w:tcW w:w="2976" w:type="dxa"/>
          </w:tcPr>
          <w:p w:rsidR="008C60B5" w:rsidRDefault="008C60B5" w:rsidP="00B366C4">
            <w:pPr>
              <w:widowControl/>
              <w:kinsoku/>
              <w:jc w:val="both"/>
            </w:pPr>
            <w:r w:rsidRPr="008C60B5">
              <w:t>Thylacomyidae</w:t>
            </w:r>
          </w:p>
        </w:tc>
        <w:tc>
          <w:tcPr>
            <w:tcW w:w="5802" w:type="dxa"/>
          </w:tcPr>
          <w:p w:rsidR="008C60B5" w:rsidRPr="00376601" w:rsidRDefault="008C60B5" w:rsidP="008C60B5">
            <w:pPr>
              <w:widowControl/>
              <w:kinsoku/>
              <w:rPr>
                <w:sz w:val="22"/>
                <w:szCs w:val="22"/>
              </w:rPr>
            </w:pPr>
            <w:r w:rsidRPr="00376601">
              <w:rPr>
                <w:sz w:val="22"/>
                <w:szCs w:val="22"/>
              </w:rPr>
              <w:t>Macrotis</w:t>
            </w:r>
          </w:p>
        </w:tc>
      </w:tr>
    </w:tbl>
    <w:p w:rsidR="00B200E8" w:rsidRDefault="00B200E8" w:rsidP="00B366C4">
      <w:pPr>
        <w:widowControl/>
        <w:kinsoku/>
        <w:jc w:val="both"/>
        <w:sectPr w:rsidR="00B200E8" w:rsidSect="00B200E8">
          <w:type w:val="continuous"/>
          <w:pgSz w:w="11909" w:h="16834" w:code="9"/>
          <w:pgMar w:top="567" w:right="216" w:bottom="720" w:left="216" w:header="288" w:footer="432" w:gutter="0"/>
          <w:cols w:space="709"/>
          <w:noEndnote/>
        </w:sectPr>
      </w:pPr>
    </w:p>
    <w:p w:rsidR="00565CAB" w:rsidRDefault="00565CAB" w:rsidP="00565CAB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lastRenderedPageBreak/>
        <w:t xml:space="preserve">Zásielka živých zvierat nadrádu </w:t>
      </w:r>
      <w:r w:rsidR="00B41F58">
        <w:t>vačkovc</w:t>
      </w:r>
      <w:r>
        <w:t xml:space="preserve">e pri vstupe na </w:t>
      </w:r>
      <w:r>
        <w:tab/>
      </w:r>
      <w:r>
        <w:tab/>
        <w:t xml:space="preserve">The consignment of live animals of infraclass  </w:t>
      </w:r>
    </w:p>
    <w:p w:rsidR="00565CAB" w:rsidRDefault="00565CAB" w:rsidP="00565CAB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územie Slovenskej republiky musí </w:t>
      </w:r>
      <w:r w:rsidR="007E5207">
        <w:t>popri</w:t>
      </w:r>
      <w:r>
        <w:t xml:space="preserve"> </w:t>
      </w:r>
      <w:r w:rsidR="007E5207">
        <w:t>príslušných</w:t>
      </w:r>
      <w:r>
        <w:tab/>
      </w:r>
      <w:r w:rsidR="00FA060A">
        <w:tab/>
      </w:r>
      <w:r w:rsidR="00376601">
        <w:t>Marsupialia</w:t>
      </w:r>
      <w:r>
        <w:t xml:space="preserve"> </w:t>
      </w:r>
      <w:r w:rsidR="00376601">
        <w:t xml:space="preserve">has </w:t>
      </w:r>
      <w:r w:rsidR="007E5207">
        <w:t>in addition</w:t>
      </w:r>
      <w:r w:rsidR="00376601">
        <w:t xml:space="preserve"> </w:t>
      </w:r>
      <w:r w:rsidR="007E5207">
        <w:t>to</w:t>
      </w:r>
      <w:r w:rsidR="00376601">
        <w:t xml:space="preserve"> relevant provisions</w:t>
      </w:r>
    </w:p>
    <w:p w:rsidR="007E5207" w:rsidRDefault="00FA060A" w:rsidP="007E5207">
      <w:pPr>
        <w:widowControl/>
        <w:tabs>
          <w:tab w:val="left" w:pos="5529"/>
          <w:tab w:val="left" w:pos="6379"/>
        </w:tabs>
        <w:kinsoku/>
        <w:ind w:right="137"/>
        <w:jc w:val="both"/>
      </w:pPr>
      <w:r>
        <w:t xml:space="preserve">ustanoveniach </w:t>
      </w:r>
      <w:r w:rsidR="00565CAB">
        <w:t>zákon</w:t>
      </w:r>
      <w:r w:rsidR="007E5207">
        <w:t>a</w:t>
      </w:r>
      <w:r w:rsidR="00565CAB">
        <w:t xml:space="preserve"> </w:t>
      </w:r>
      <w:r w:rsidR="00522C20">
        <w:t>č. 39/2007 Z.z. a iných všeobecne</w:t>
      </w:r>
      <w:r w:rsidR="00522C20">
        <w:tab/>
      </w:r>
      <w:r>
        <w:tab/>
      </w:r>
      <w:r w:rsidR="00522C20">
        <w:t xml:space="preserve">of Act No. 39/2007 and </w:t>
      </w:r>
      <w:r w:rsidR="007E5207">
        <w:t>other relevant</w:t>
      </w:r>
      <w:r w:rsidR="00522C20">
        <w:t xml:space="preserve"> legislation of </w:t>
      </w:r>
      <w:r>
        <w:t xml:space="preserve">záväzných právnych </w:t>
      </w:r>
      <w:r w:rsidR="00522C20">
        <w:t>predpisov Slovenskej republiky a</w:t>
      </w:r>
      <w:r w:rsidR="00522C20">
        <w:tab/>
      </w:r>
      <w:r>
        <w:tab/>
        <w:t xml:space="preserve">the </w:t>
      </w:r>
      <w:r w:rsidR="00522C20">
        <w:t>Slovak Republic and European Union to</w:t>
      </w:r>
      <w:r w:rsidR="007E5207" w:rsidRPr="007E5207">
        <w:t xml:space="preserve"> </w:t>
      </w:r>
      <w:r w:rsidR="007E5207">
        <w:t xml:space="preserve">comply </w:t>
      </w:r>
    </w:p>
    <w:p w:rsidR="00522C20" w:rsidRDefault="00FA060A" w:rsidP="007E5207">
      <w:pPr>
        <w:widowControl/>
        <w:tabs>
          <w:tab w:val="left" w:pos="5529"/>
          <w:tab w:val="left" w:pos="6379"/>
        </w:tabs>
        <w:kinsoku/>
        <w:ind w:left="6375" w:right="137" w:hanging="6375"/>
        <w:jc w:val="both"/>
      </w:pPr>
      <w:r>
        <w:t xml:space="preserve">Európskej Únie spĺňať </w:t>
      </w:r>
      <w:r w:rsidR="007E5207">
        <w:t xml:space="preserve">najmä </w:t>
      </w:r>
      <w:r w:rsidR="00522C20">
        <w:t xml:space="preserve">tieto požiadavky: </w:t>
      </w:r>
      <w:r w:rsidR="00522C20">
        <w:tab/>
      </w:r>
      <w:r w:rsidR="00522C20">
        <w:tab/>
      </w:r>
      <w:r>
        <w:t xml:space="preserve">in </w:t>
      </w:r>
      <w:r w:rsidR="00522C20">
        <w:t>particular with the following requirements:</w:t>
      </w:r>
      <w:r w:rsidR="00522C20">
        <w:tab/>
      </w:r>
    </w:p>
    <w:p w:rsidR="006A3882" w:rsidRDefault="006A3882" w:rsidP="00522C20">
      <w:pPr>
        <w:widowControl/>
        <w:tabs>
          <w:tab w:val="left" w:pos="5529"/>
          <w:tab w:val="left" w:pos="6379"/>
        </w:tabs>
        <w:kinsoku/>
        <w:ind w:right="137"/>
        <w:jc w:val="both"/>
      </w:pPr>
    </w:p>
    <w:p w:rsidR="006A3882" w:rsidRDefault="006A3882" w:rsidP="00803DFF">
      <w:pPr>
        <w:widowControl/>
        <w:kinsoku/>
        <w:autoSpaceDE w:val="0"/>
        <w:autoSpaceDN w:val="0"/>
        <w:adjustRightInd w:val="0"/>
      </w:pPr>
      <w:r>
        <w:t>Zvieratá musia pochádzať z</w:t>
      </w:r>
      <w:r w:rsidR="004A2DFE">
        <w:t xml:space="preserve"> krajiny, ktorá je členom OIE</w:t>
      </w:r>
      <w:r w:rsidR="004A2DFE">
        <w:tab/>
      </w:r>
      <w:r w:rsidR="004A2DFE">
        <w:tab/>
        <w:t>The a</w:t>
      </w:r>
      <w:r>
        <w:t>nimal must originate from an OIE country</w:t>
      </w:r>
    </w:p>
    <w:p w:rsidR="006A3882" w:rsidRDefault="006A3882" w:rsidP="006A3882">
      <w:pPr>
        <w:widowControl/>
        <w:kinsoku/>
        <w:autoSpaceDE w:val="0"/>
        <w:autoSpaceDN w:val="0"/>
        <w:adjustRightInd w:val="0"/>
      </w:pPr>
    </w:p>
    <w:p w:rsidR="006A3882" w:rsidRDefault="006A3882" w:rsidP="006A3882">
      <w:pPr>
        <w:widowControl/>
        <w:kinsoku/>
        <w:autoSpaceDE w:val="0"/>
        <w:autoSpaceDN w:val="0"/>
        <w:adjustRightInd w:val="0"/>
      </w:pPr>
      <w:r>
        <w:t>Zvieratá musia byť trvalo individuálne označené spôsobom,</w:t>
      </w:r>
      <w:r w:rsidR="004A2DFE">
        <w:tab/>
        <w:t xml:space="preserve">The animals must be permanently individually </w:t>
      </w:r>
    </w:p>
    <w:p w:rsidR="004A2DFE" w:rsidRDefault="006A3882" w:rsidP="006A3882">
      <w:pPr>
        <w:widowControl/>
        <w:kinsoku/>
        <w:autoSpaceDE w:val="0"/>
        <w:autoSpaceDN w:val="0"/>
        <w:adjustRightInd w:val="0"/>
      </w:pPr>
      <w:r>
        <w:t xml:space="preserve">ktorý znemožňuje zámenu označenia bez </w:t>
      </w:r>
      <w:r w:rsidR="004A2DFE">
        <w:t>možnosti jej zistenia</w:t>
      </w:r>
      <w:r w:rsidR="004A2DFE">
        <w:tab/>
      </w:r>
      <w:r w:rsidR="00BA3F96">
        <w:t xml:space="preserve">identified, using a method avoiding the change of </w:t>
      </w:r>
    </w:p>
    <w:p w:rsidR="004A2DFE" w:rsidRDefault="004A2DFE" w:rsidP="00BA3F96">
      <w:pPr>
        <w:widowControl/>
        <w:kinsoku/>
        <w:autoSpaceDE w:val="0"/>
        <w:autoSpaceDN w:val="0"/>
        <w:adjustRightInd w:val="0"/>
        <w:ind w:left="6480" w:hanging="6480"/>
      </w:pPr>
      <w:r>
        <w:t>(napr. mikročip, zreteľne čitateľné tetovanie…)</w:t>
      </w:r>
      <w:r w:rsidR="00BA3F96">
        <w:tab/>
        <w:t xml:space="preserve">the identification mark without notice (e.g. microchip, clearly readable tattoo…) </w:t>
      </w:r>
    </w:p>
    <w:p w:rsidR="004A2DFE" w:rsidRDefault="004A2DFE" w:rsidP="006A3882">
      <w:pPr>
        <w:widowControl/>
        <w:kinsoku/>
        <w:autoSpaceDE w:val="0"/>
        <w:autoSpaceDN w:val="0"/>
        <w:adjustRightInd w:val="0"/>
      </w:pPr>
    </w:p>
    <w:p w:rsidR="006A3882" w:rsidRDefault="006A3882" w:rsidP="006A3882">
      <w:pPr>
        <w:widowControl/>
        <w:kinsoku/>
        <w:autoSpaceDE w:val="0"/>
        <w:autoSpaceDN w:val="0"/>
        <w:adjustRightInd w:val="0"/>
      </w:pPr>
      <w:r>
        <w:t xml:space="preserve">Zvieratá musia byť v čase nakládky podrobené klinickému </w:t>
      </w:r>
      <w:r w:rsidR="00BA3F96">
        <w:tab/>
      </w:r>
      <w:r w:rsidR="00BA3F96">
        <w:tab/>
        <w:t>The animals must at the time of loading be subject</w:t>
      </w:r>
    </w:p>
    <w:p w:rsidR="006A3882" w:rsidRDefault="006A3882" w:rsidP="006A3882">
      <w:pPr>
        <w:widowControl/>
        <w:kinsoku/>
        <w:autoSpaceDE w:val="0"/>
        <w:autoSpaceDN w:val="0"/>
        <w:adjustRightInd w:val="0"/>
      </w:pPr>
      <w:r>
        <w:t xml:space="preserve">vyšetreniu úradným veterinárnym lekárom, ktorý musí </w:t>
      </w:r>
      <w:r w:rsidR="00122B5C">
        <w:t>v časti 2</w:t>
      </w:r>
      <w:r w:rsidR="00BA3F96">
        <w:tab/>
        <w:t>to clinical examination by official veterinarian, who</w:t>
      </w:r>
    </w:p>
    <w:p w:rsidR="00122B5C" w:rsidRDefault="00122B5C" w:rsidP="00803DFF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certifikátu potvrdiť </w:t>
      </w:r>
      <w:r w:rsidR="006A3882">
        <w:t xml:space="preserve">klinický stav </w:t>
      </w:r>
      <w:r>
        <w:t xml:space="preserve">a spôsobilosť </w:t>
      </w:r>
      <w:r w:rsidR="00FA060A">
        <w:t>uvedených</w:t>
      </w:r>
      <w:r w:rsidR="00BA3F96">
        <w:tab/>
        <w:t xml:space="preserve">shall </w:t>
      </w:r>
      <w:r>
        <w:t xml:space="preserve">in Part 2 of the certificate </w:t>
      </w:r>
      <w:r w:rsidR="00803DFF">
        <w:t>attest</w:t>
      </w:r>
      <w:r w:rsidR="00BA3F96">
        <w:t xml:space="preserve"> their clinical </w:t>
      </w:r>
    </w:p>
    <w:p w:rsidR="006A3882" w:rsidRDefault="00122B5C" w:rsidP="00803DFF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zvierat </w:t>
      </w:r>
      <w:r w:rsidR="00FA060A">
        <w:t>na prepravu</w:t>
      </w:r>
      <w:r>
        <w:tab/>
      </w:r>
      <w:r w:rsidR="00BA3F96" w:rsidRPr="00FA060A">
        <w:rPr>
          <w:spacing w:val="-6"/>
        </w:rPr>
        <w:t xml:space="preserve">status </w:t>
      </w:r>
      <w:r w:rsidRPr="00FA060A">
        <w:rPr>
          <w:spacing w:val="-6"/>
        </w:rPr>
        <w:t xml:space="preserve">and fitness for transport </w:t>
      </w:r>
      <w:r w:rsidR="00803DFF" w:rsidRPr="00FA060A">
        <w:rPr>
          <w:spacing w:val="-6"/>
        </w:rPr>
        <w:t xml:space="preserve">of animals </w:t>
      </w:r>
      <w:r w:rsidR="00FA060A" w:rsidRPr="00FA060A">
        <w:rPr>
          <w:spacing w:val="-6"/>
        </w:rPr>
        <w:t>concerned</w:t>
      </w:r>
    </w:p>
    <w:p w:rsidR="00803DFF" w:rsidRDefault="00803DFF" w:rsidP="00803DFF">
      <w:pPr>
        <w:widowControl/>
        <w:kinsoku/>
        <w:autoSpaceDE w:val="0"/>
        <w:autoSpaceDN w:val="0"/>
        <w:adjustRightInd w:val="0"/>
        <w:ind w:left="6480" w:hanging="6480"/>
      </w:pPr>
    </w:p>
    <w:p w:rsidR="00803DFF" w:rsidRDefault="00803DFF" w:rsidP="00C52B2A">
      <w:pPr>
        <w:widowControl/>
        <w:kinsoku/>
        <w:autoSpaceDE w:val="0"/>
        <w:autoSpaceDN w:val="0"/>
        <w:adjustRightInd w:val="0"/>
        <w:ind w:left="6480" w:hanging="6480"/>
      </w:pPr>
      <w:r>
        <w:t>Zvie</w:t>
      </w:r>
      <w:r w:rsidR="00100160">
        <w:t>ratá musia zodpovedať požiadavká</w:t>
      </w:r>
      <w:r>
        <w:t xml:space="preserve">m </w:t>
      </w:r>
      <w:r w:rsidR="00122B5C">
        <w:t xml:space="preserve">na zdravie </w:t>
      </w:r>
      <w:r w:rsidR="00100160">
        <w:t xml:space="preserve">zvierat </w:t>
      </w:r>
      <w:r w:rsidR="00122B5C">
        <w:t>a</w:t>
      </w:r>
      <w:r>
        <w:tab/>
        <w:t>The animals shall comply with requirements</w:t>
      </w:r>
      <w:r w:rsidR="00C52B2A" w:rsidRPr="00C52B2A">
        <w:t xml:space="preserve"> </w:t>
      </w:r>
      <w:r w:rsidR="00C52B2A">
        <w:t xml:space="preserve">on </w:t>
      </w:r>
    </w:p>
    <w:p w:rsidR="00803DFF" w:rsidRDefault="00100160" w:rsidP="00803DFF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na ochranu </w:t>
      </w:r>
      <w:r w:rsidR="00C52B2A">
        <w:t xml:space="preserve">zierat počas prepravy </w:t>
      </w:r>
      <w:r w:rsidR="00122B5C">
        <w:t>uvedený</w:t>
      </w:r>
      <w:r w:rsidR="00C52B2A">
        <w:t>ch</w:t>
      </w:r>
      <w:r w:rsidR="00122B5C">
        <w:t xml:space="preserve"> </w:t>
      </w:r>
      <w:r w:rsidR="00803DFF">
        <w:t>v čast 2 certifikátu</w:t>
      </w:r>
      <w:r w:rsidR="00803DFF">
        <w:tab/>
      </w:r>
      <w:r w:rsidR="00C52B2A">
        <w:t xml:space="preserve">animal health and </w:t>
      </w:r>
      <w:r>
        <w:t xml:space="preserve">on animal </w:t>
      </w:r>
      <w:r w:rsidR="00C52B2A">
        <w:t xml:space="preserve">welfare during transport </w:t>
      </w:r>
      <w:r>
        <w:t>set out</w:t>
      </w:r>
      <w:r w:rsidR="00803DFF">
        <w:t xml:space="preserve"> in Part 2 of the certificate</w:t>
      </w:r>
    </w:p>
    <w:p w:rsidR="00803DFF" w:rsidRDefault="00803DFF" w:rsidP="00803DFF">
      <w:pPr>
        <w:widowControl/>
        <w:kinsoku/>
        <w:autoSpaceDE w:val="0"/>
        <w:autoSpaceDN w:val="0"/>
        <w:adjustRightInd w:val="0"/>
        <w:ind w:left="6480" w:hanging="6480"/>
      </w:pPr>
    </w:p>
    <w:p w:rsidR="00803DFF" w:rsidRPr="00A90BB7" w:rsidRDefault="00803DFF" w:rsidP="00803DFF">
      <w:pPr>
        <w:widowControl/>
        <w:kinsoku/>
        <w:autoSpaceDE w:val="0"/>
        <w:autoSpaceDN w:val="0"/>
        <w:adjustRightInd w:val="0"/>
        <w:ind w:left="6480" w:hanging="6480"/>
      </w:pPr>
      <w:r w:rsidRPr="00A90BB7">
        <w:t xml:space="preserve">Zvieratá musia pochádzať zo zariadenia registrovaného alebo </w:t>
      </w:r>
      <w:r w:rsidR="00165F38" w:rsidRPr="00A90BB7">
        <w:tab/>
        <w:t>The animals shall come from holdings registered</w:t>
      </w:r>
    </w:p>
    <w:p w:rsidR="00803DFF" w:rsidRPr="00A90BB7" w:rsidRDefault="00803DFF" w:rsidP="00803DFF">
      <w:pPr>
        <w:widowControl/>
        <w:kinsoku/>
        <w:autoSpaceDE w:val="0"/>
        <w:autoSpaceDN w:val="0"/>
        <w:adjustRightInd w:val="0"/>
        <w:ind w:left="6480" w:hanging="6480"/>
      </w:pPr>
      <w:r w:rsidRPr="00A90BB7">
        <w:t>schváleného príslušným orgánom krajiny pôvodu</w:t>
      </w:r>
      <w:r w:rsidR="00FA060A" w:rsidRPr="00A90BB7">
        <w:t>,</w:t>
      </w:r>
      <w:r w:rsidRPr="00A90BB7">
        <w:t xml:space="preserve"> a uvedené </w:t>
      </w:r>
      <w:r w:rsidR="00165F38" w:rsidRPr="00A90BB7">
        <w:tab/>
        <w:t>or approved by competent authority of country of</w:t>
      </w:r>
    </w:p>
    <w:p w:rsidR="00803DFF" w:rsidRPr="00A90BB7" w:rsidRDefault="00803DFF" w:rsidP="00803DFF">
      <w:pPr>
        <w:widowControl/>
        <w:kinsoku/>
        <w:autoSpaceDE w:val="0"/>
        <w:autoSpaceDN w:val="0"/>
        <w:adjustRightInd w:val="0"/>
        <w:ind w:left="6480" w:hanging="6480"/>
      </w:pPr>
      <w:r w:rsidRPr="00A90BB7">
        <w:t xml:space="preserve">zariadenie musí podliehať úradným kontrolám zameraným </w:t>
      </w:r>
      <w:r w:rsidR="00165F38" w:rsidRPr="00A90BB7">
        <w:tab/>
        <w:t>origin</w:t>
      </w:r>
      <w:r w:rsidR="00FA060A" w:rsidRPr="00A90BB7">
        <w:t>,</w:t>
      </w:r>
      <w:r w:rsidR="00165F38" w:rsidRPr="00A90BB7">
        <w:t xml:space="preserve"> and the mentioned holding must be subject</w:t>
      </w:r>
    </w:p>
    <w:p w:rsidR="00803DFF" w:rsidRPr="00A90BB7" w:rsidRDefault="00803DFF" w:rsidP="00803DFF">
      <w:pPr>
        <w:widowControl/>
        <w:kinsoku/>
        <w:autoSpaceDE w:val="0"/>
        <w:autoSpaceDN w:val="0"/>
        <w:adjustRightInd w:val="0"/>
        <w:ind w:left="6480" w:hanging="6480"/>
      </w:pPr>
      <w:r w:rsidRPr="00A90BB7">
        <w:t>najmenej na kontrolu zdravia a ochrany zvierat. Na účely tejto</w:t>
      </w:r>
      <w:r w:rsidR="00165F38" w:rsidRPr="00A90BB7">
        <w:tab/>
        <w:t>to official controls aimed at least on animal health</w:t>
      </w:r>
    </w:p>
    <w:p w:rsidR="00165F38" w:rsidRPr="00A90BB7" w:rsidRDefault="00803DFF" w:rsidP="00803DFF">
      <w:pPr>
        <w:widowControl/>
        <w:kinsoku/>
        <w:autoSpaceDE w:val="0"/>
        <w:autoSpaceDN w:val="0"/>
        <w:adjustRightInd w:val="0"/>
        <w:ind w:left="6480" w:hanging="6480"/>
      </w:pPr>
      <w:r w:rsidRPr="00A90BB7">
        <w:t xml:space="preserve">certifikácie sa zariadením rozumie akýkoľvek ohraničený </w:t>
      </w:r>
      <w:r w:rsidR="00165F38" w:rsidRPr="00A90BB7">
        <w:t xml:space="preserve">alebo </w:t>
      </w:r>
      <w:r w:rsidR="00165F38" w:rsidRPr="00A90BB7">
        <w:tab/>
        <w:t>and welfare. For the purpose of this certification the</w:t>
      </w:r>
    </w:p>
    <w:p w:rsidR="00165F38" w:rsidRPr="00A90BB7" w:rsidRDefault="00165F38" w:rsidP="00803DFF">
      <w:pPr>
        <w:widowControl/>
        <w:kinsoku/>
        <w:autoSpaceDE w:val="0"/>
        <w:autoSpaceDN w:val="0"/>
        <w:adjustRightInd w:val="0"/>
        <w:ind w:left="6480" w:hanging="6480"/>
      </w:pPr>
      <w:r w:rsidRPr="00A90BB7">
        <w:t xml:space="preserve">uzatvorený </w:t>
      </w:r>
      <w:r w:rsidR="00803DFF" w:rsidRPr="00A90BB7">
        <w:t>objekt,</w:t>
      </w:r>
      <w:r w:rsidRPr="00A90BB7">
        <w:t xml:space="preserve"> priestor alebo územie (napr. farma, obora, </w:t>
      </w:r>
      <w:r w:rsidRPr="00A90BB7">
        <w:tab/>
        <w:t xml:space="preserve">holding means any closed or fenced object or area </w:t>
      </w:r>
    </w:p>
    <w:p w:rsidR="00A2760C" w:rsidRPr="00A2760C" w:rsidRDefault="00A2760C" w:rsidP="00A2760C">
      <w:pPr>
        <w:widowControl/>
        <w:kinsoku/>
        <w:autoSpaceDE w:val="0"/>
        <w:autoSpaceDN w:val="0"/>
        <w:adjustRightInd w:val="0"/>
        <w:ind w:left="6480" w:hanging="6480"/>
        <w:rPr>
          <w:highlight w:val="yellow"/>
        </w:rPr>
      </w:pPr>
      <w:r w:rsidRPr="00A90BB7"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160227</wp:posOffset>
                </wp:positionV>
                <wp:extent cx="3924463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4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0C" w:rsidRPr="00A90BB7" w:rsidRDefault="00A2760C" w:rsidP="00A2760C">
                            <w:pPr>
                              <w:widowControl/>
                              <w:kinsoku/>
                              <w:autoSpaceDE w:val="0"/>
                              <w:autoSpaceDN w:val="0"/>
                              <w:adjustRightInd w:val="0"/>
                              <w:ind w:left="6480" w:hanging="6480"/>
                            </w:pPr>
                            <w:r w:rsidRPr="00A90BB7">
                              <w:t xml:space="preserve">režimom definovaného článkom 4 Nariadenia Európskeho </w:t>
                            </w:r>
                          </w:p>
                          <w:p w:rsidR="00A2760C" w:rsidRDefault="00A2760C" w:rsidP="00A2760C">
                            <w:r w:rsidRPr="00A90BB7">
                              <w:t>parlamentu a Rady 2016/429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2.6pt;width:309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" filled="f" stroked="f">
                <v:textbox style="mso-fit-shape-to-text:t" inset="0,0">
                  <w:txbxContent>
                    <w:p w:rsidR="00A2760C" w:rsidRPr="00A90BB7" w:rsidRDefault="00A2760C" w:rsidP="00A2760C">
                      <w:pPr>
                        <w:widowControl/>
                        <w:kinsoku/>
                        <w:autoSpaceDE w:val="0"/>
                        <w:autoSpaceDN w:val="0"/>
                        <w:adjustRightInd w:val="0"/>
                        <w:ind w:left="6480" w:hanging="6480"/>
                      </w:pPr>
                      <w:proofErr w:type="spellStart"/>
                      <w:proofErr w:type="gramStart"/>
                      <w:r w:rsidRPr="00A90BB7">
                        <w:t>režimom</w:t>
                      </w:r>
                      <w:proofErr w:type="spellEnd"/>
                      <w:proofErr w:type="gramEnd"/>
                      <w:r w:rsidRPr="00A90BB7">
                        <w:t xml:space="preserve"> </w:t>
                      </w:r>
                      <w:proofErr w:type="spellStart"/>
                      <w:r w:rsidRPr="00A90BB7">
                        <w:t>definovaného</w:t>
                      </w:r>
                      <w:proofErr w:type="spellEnd"/>
                      <w:r w:rsidRPr="00A90BB7">
                        <w:t xml:space="preserve"> </w:t>
                      </w:r>
                      <w:proofErr w:type="spellStart"/>
                      <w:r w:rsidRPr="00A90BB7">
                        <w:t>článkom</w:t>
                      </w:r>
                      <w:proofErr w:type="spellEnd"/>
                      <w:r w:rsidRPr="00A90BB7">
                        <w:t xml:space="preserve"> 4 </w:t>
                      </w:r>
                      <w:proofErr w:type="spellStart"/>
                      <w:r w:rsidRPr="00A90BB7">
                        <w:t>Nariadenia</w:t>
                      </w:r>
                      <w:proofErr w:type="spellEnd"/>
                      <w:r w:rsidRPr="00A90BB7">
                        <w:t xml:space="preserve"> </w:t>
                      </w:r>
                      <w:proofErr w:type="spellStart"/>
                      <w:r w:rsidRPr="00A90BB7">
                        <w:t>Európskeho</w:t>
                      </w:r>
                      <w:proofErr w:type="spellEnd"/>
                      <w:r w:rsidRPr="00A90BB7">
                        <w:t xml:space="preserve"> </w:t>
                      </w:r>
                    </w:p>
                    <w:p w:rsidR="00A2760C" w:rsidRDefault="00A2760C" w:rsidP="00A2760C">
                      <w:proofErr w:type="spellStart"/>
                      <w:proofErr w:type="gramStart"/>
                      <w:r w:rsidRPr="00A90BB7">
                        <w:t>parlamentu</w:t>
                      </w:r>
                      <w:proofErr w:type="spellEnd"/>
                      <w:proofErr w:type="gramEnd"/>
                      <w:r w:rsidRPr="00A90BB7">
                        <w:t xml:space="preserve"> a </w:t>
                      </w:r>
                      <w:proofErr w:type="spellStart"/>
                      <w:r w:rsidRPr="00A90BB7">
                        <w:t>Rady</w:t>
                      </w:r>
                      <w:proofErr w:type="spellEnd"/>
                      <w:r w:rsidRPr="00A90BB7">
                        <w:t xml:space="preserve"> 2016/429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F38" w:rsidRPr="00A90BB7">
        <w:t xml:space="preserve">obchod so zvieratami…) s výnimkou  zariadenia, </w:t>
      </w:r>
      <w:r w:rsidRPr="00A90BB7">
        <w:t xml:space="preserve">so špeciálnym     </w:t>
      </w:r>
      <w:r w:rsidRPr="00A2760C">
        <w:t>(e.g. farm, hunting reserve, pet shop…),  excluding confined establishment defined in Article 4 Regulation of the European parliament and of the Council No. 2016/429</w:t>
      </w:r>
    </w:p>
    <w:p w:rsidR="006F7F87" w:rsidRDefault="00165F38" w:rsidP="00A2760C">
      <w:pPr>
        <w:widowControl/>
        <w:kinsoku/>
        <w:autoSpaceDE w:val="0"/>
        <w:autoSpaceDN w:val="0"/>
        <w:adjustRightInd w:val="0"/>
        <w:ind w:left="6480" w:hanging="6480"/>
      </w:pPr>
      <w:r w:rsidRPr="00A2760C">
        <w:tab/>
      </w:r>
      <w:r w:rsidRPr="006063C6">
        <w:rPr>
          <w:highlight w:val="yellow"/>
        </w:rPr>
        <w:t xml:space="preserve"> </w:t>
      </w:r>
    </w:p>
    <w:p w:rsidR="006F7F87" w:rsidRDefault="006F7F87" w:rsidP="00803DFF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Pokiaľ sú uvedené </w:t>
      </w:r>
      <w:r w:rsidR="00B41F58">
        <w:t>vačkovc</w:t>
      </w:r>
      <w:r>
        <w:t xml:space="preserve">e chované ako spoločenské zvieratá </w:t>
      </w:r>
      <w:r>
        <w:tab/>
        <w:t xml:space="preserve">Where the Marsupialia kept as pet animals are </w:t>
      </w:r>
    </w:p>
    <w:p w:rsidR="006F7F87" w:rsidRDefault="006F7F87" w:rsidP="006F7F87">
      <w:pPr>
        <w:widowControl/>
        <w:kinsoku/>
        <w:autoSpaceDE w:val="0"/>
        <w:autoSpaceDN w:val="0"/>
        <w:adjustRightInd w:val="0"/>
        <w:ind w:left="6480" w:hanging="6480"/>
      </w:pPr>
      <w:r>
        <w:t>predmetom premiestňovania bez zmeny vlastníka, v časti I.11</w:t>
      </w:r>
      <w:r w:rsidRPr="006F7F87">
        <w:t xml:space="preserve"> </w:t>
      </w:r>
      <w:r>
        <w:tab/>
      </w:r>
      <w:r w:rsidR="00122B5C">
        <w:t>subject to movement without a change of their</w:t>
      </w:r>
    </w:p>
    <w:p w:rsidR="006F7F87" w:rsidRDefault="006F7F87" w:rsidP="006F7F87">
      <w:pPr>
        <w:widowControl/>
        <w:kinsoku/>
        <w:autoSpaceDE w:val="0"/>
        <w:autoSpaceDN w:val="0"/>
        <w:adjustRightInd w:val="0"/>
        <w:ind w:left="6480" w:hanging="6480"/>
      </w:pPr>
      <w:r>
        <w:t>certifikátu sa Miestom pôvodu vyznačí</w:t>
      </w:r>
      <w:r w:rsidRPr="006F7F87">
        <w:t xml:space="preserve"> </w:t>
      </w:r>
      <w:r>
        <w:t>adresa vlastníka alebo</w:t>
      </w:r>
      <w:r w:rsidR="00122B5C" w:rsidRPr="00122B5C">
        <w:t xml:space="preserve"> </w:t>
      </w:r>
      <w:r w:rsidR="00122B5C">
        <w:tab/>
        <w:t>ownership, in the box I.11 of the certificate</w:t>
      </w:r>
      <w:r w:rsidR="00C52B2A">
        <w:t>,</w:t>
      </w:r>
      <w:r w:rsidR="00122B5C">
        <w:t xml:space="preserve"> the</w:t>
      </w:r>
    </w:p>
    <w:p w:rsidR="006F7F87" w:rsidRDefault="006F7F87" w:rsidP="00C52B2A">
      <w:pPr>
        <w:widowControl/>
        <w:kinsoku/>
        <w:autoSpaceDE w:val="0"/>
        <w:autoSpaceDN w:val="0"/>
        <w:adjustRightInd w:val="0"/>
        <w:ind w:left="6480" w:hanging="6480"/>
      </w:pPr>
      <w:r>
        <w:t>zar</w:t>
      </w:r>
      <w:r w:rsidR="00C52B2A">
        <w:t>iadenia, v ktorom boli</w:t>
      </w:r>
      <w:r>
        <w:t xml:space="preserve"> zviera</w:t>
      </w:r>
      <w:r w:rsidR="00C52B2A">
        <w:t>tá</w:t>
      </w:r>
      <w:r>
        <w:t xml:space="preserve"> držané po dobu najmenej</w:t>
      </w:r>
      <w:r w:rsidR="00122B5C">
        <w:tab/>
        <w:t xml:space="preserve">owners/keepers address or the </w:t>
      </w:r>
      <w:r w:rsidR="00C52B2A">
        <w:t>address of</w:t>
      </w:r>
      <w:r w:rsidR="00C52B2A" w:rsidRPr="00C52B2A">
        <w:t xml:space="preserve"> </w:t>
      </w:r>
      <w:r w:rsidR="00C52B2A">
        <w:t>holding,</w:t>
      </w:r>
    </w:p>
    <w:p w:rsidR="006F7F87" w:rsidRDefault="00723D92" w:rsidP="00803DFF">
      <w:pPr>
        <w:widowControl/>
        <w:kinsoku/>
        <w:autoSpaceDE w:val="0"/>
        <w:autoSpaceDN w:val="0"/>
        <w:adjustRightInd w:val="0"/>
        <w:ind w:left="6480" w:hanging="6480"/>
      </w:pPr>
      <w:r>
        <w:t>šesť</w:t>
      </w:r>
      <w:r w:rsidR="00D81836">
        <w:t xml:space="preserve"> mesiacov pred premiestnením</w:t>
      </w:r>
      <w:r w:rsidR="00122B5C">
        <w:tab/>
        <w:t>where the anima</w:t>
      </w:r>
      <w:r>
        <w:t>ls have been kept for at least six</w:t>
      </w:r>
      <w:r w:rsidR="00122B5C">
        <w:t xml:space="preserve"> months preceding </w:t>
      </w:r>
      <w:r w:rsidR="00C52B2A">
        <w:t>the movement, shall be entered as the</w:t>
      </w:r>
      <w:r w:rsidR="00C52B2A" w:rsidRPr="00C52B2A">
        <w:t xml:space="preserve"> </w:t>
      </w:r>
      <w:r w:rsidR="00C52B2A">
        <w:t>Place of Origin</w:t>
      </w:r>
      <w:r w:rsidR="00122B5C">
        <w:t>.</w:t>
      </w:r>
    </w:p>
    <w:p w:rsidR="00C52B2A" w:rsidRDefault="00C52B2A" w:rsidP="00803DFF">
      <w:pPr>
        <w:widowControl/>
        <w:kinsoku/>
        <w:autoSpaceDE w:val="0"/>
        <w:autoSpaceDN w:val="0"/>
        <w:adjustRightInd w:val="0"/>
        <w:ind w:left="6480" w:hanging="6480"/>
      </w:pPr>
    </w:p>
    <w:p w:rsidR="00C52B2A" w:rsidRDefault="00C52B2A" w:rsidP="00803DFF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Zásielka </w:t>
      </w:r>
      <w:r w:rsidR="00B41F58">
        <w:t>vačkovc</w:t>
      </w:r>
      <w:r>
        <w:t xml:space="preserve">ov musí byť sprevádzaná </w:t>
      </w:r>
      <w:r w:rsidR="005C6387">
        <w:t>kópiou tohto</w:t>
      </w:r>
      <w:r w:rsidR="00320B7E">
        <w:tab/>
        <w:t>The Masrupialia consignment shall be accompanied</w:t>
      </w:r>
    </w:p>
    <w:p w:rsidR="00663E10" w:rsidRDefault="00522C20" w:rsidP="00803DFF">
      <w:pPr>
        <w:widowControl/>
        <w:kinsoku/>
        <w:autoSpaceDE w:val="0"/>
        <w:autoSpaceDN w:val="0"/>
        <w:adjustRightInd w:val="0"/>
        <w:ind w:left="6480" w:hanging="6480"/>
      </w:pPr>
      <w:r>
        <w:t>dokumentu a origin</w:t>
      </w:r>
      <w:r w:rsidR="005C6387">
        <w:t>álom</w:t>
      </w:r>
      <w:r>
        <w:t xml:space="preserve"> </w:t>
      </w:r>
      <w:r w:rsidR="00100160">
        <w:t>v</w:t>
      </w:r>
      <w:r w:rsidR="005C6387">
        <w:t>eterinárneho certifikátu</w:t>
      </w:r>
      <w:r w:rsidR="00320B7E">
        <w:tab/>
        <w:t xml:space="preserve">by </w:t>
      </w:r>
      <w:r w:rsidR="005C6387">
        <w:t xml:space="preserve">a copy of this document and by an original </w:t>
      </w:r>
    </w:p>
    <w:p w:rsidR="00C52B2A" w:rsidRDefault="005C6387" w:rsidP="005C6387">
      <w:pPr>
        <w:widowControl/>
        <w:kinsoku/>
        <w:autoSpaceDE w:val="0"/>
        <w:autoSpaceDN w:val="0"/>
        <w:adjustRightInd w:val="0"/>
        <w:ind w:left="6480" w:hanging="6480"/>
      </w:pPr>
      <w:r>
        <w:t>zodpovedajúce</w:t>
      </w:r>
      <w:r w:rsidR="00522C20">
        <w:t>ho</w:t>
      </w:r>
      <w:r>
        <w:t xml:space="preserve"> modelu, uvedeného v prílohe tohto </w:t>
      </w:r>
      <w:r w:rsidR="00663E10">
        <w:t>dokumentu</w:t>
      </w:r>
      <w:r w:rsidR="00320B7E">
        <w:t>,</w:t>
      </w:r>
      <w:r w:rsidR="00320B7E">
        <w:tab/>
      </w:r>
      <w:r>
        <w:t>Veterinary Certificate complying with model</w:t>
      </w:r>
      <w:r w:rsidRPr="005C6387">
        <w:t xml:space="preserve"> </w:t>
      </w:r>
      <w:r w:rsidR="00100160">
        <w:t>set</w:t>
      </w:r>
    </w:p>
    <w:p w:rsidR="00320B7E" w:rsidRDefault="005C6387" w:rsidP="005C6387">
      <w:pPr>
        <w:widowControl/>
        <w:kinsoku/>
        <w:autoSpaceDE w:val="0"/>
        <w:autoSpaceDN w:val="0"/>
        <w:adjustRightInd w:val="0"/>
        <w:ind w:left="6480" w:hanging="6480"/>
      </w:pPr>
      <w:r>
        <w:t>vydaného úradným veterinárnym lekárom</w:t>
      </w:r>
      <w:r w:rsidR="00522C20">
        <w:t>,</w:t>
      </w:r>
      <w:r>
        <w:t xml:space="preserve"> povereným </w:t>
      </w:r>
      <w:r w:rsidR="00320B7E">
        <w:t>príslušným</w:t>
      </w:r>
      <w:r w:rsidR="00320B7E">
        <w:tab/>
      </w:r>
      <w:r w:rsidR="00100160">
        <w:t>out</w:t>
      </w:r>
      <w:r>
        <w:t xml:space="preserve"> in Annex to this document issued by</w:t>
      </w:r>
      <w:r w:rsidRPr="005C6387">
        <w:t xml:space="preserve"> </w:t>
      </w:r>
      <w:r>
        <w:t>official</w:t>
      </w:r>
    </w:p>
    <w:p w:rsidR="00663E10" w:rsidRDefault="005C6387" w:rsidP="005C6387">
      <w:pPr>
        <w:widowControl/>
        <w:kinsoku/>
        <w:autoSpaceDE w:val="0"/>
        <w:autoSpaceDN w:val="0"/>
        <w:adjustRightInd w:val="0"/>
        <w:ind w:left="6480" w:hanging="6480"/>
      </w:pPr>
      <w:r>
        <w:t>orgánom krajiny pôvodu certifikáciou živých zvierat</w:t>
      </w:r>
      <w:r w:rsidR="00522C20">
        <w:t>,</w:t>
      </w:r>
      <w:r>
        <w:t xml:space="preserve"> </w:t>
      </w:r>
      <w:r w:rsidR="00320B7E">
        <w:t>v súlade s</w:t>
      </w:r>
      <w:r w:rsidR="00320B7E">
        <w:tab/>
      </w:r>
      <w:r>
        <w:t>veterinarian, authorized for certification</w:t>
      </w:r>
      <w:r w:rsidRPr="005C6387">
        <w:t xml:space="preserve"> </w:t>
      </w:r>
      <w:r>
        <w:t>of</w:t>
      </w:r>
      <w:r w:rsidRPr="005C6387">
        <w:t xml:space="preserve"> </w:t>
      </w:r>
      <w:r>
        <w:t>live</w:t>
      </w:r>
    </w:p>
    <w:p w:rsidR="00320B7E" w:rsidRDefault="00522C20" w:rsidP="005C6387">
      <w:pPr>
        <w:widowControl/>
        <w:kinsoku/>
        <w:autoSpaceDE w:val="0"/>
        <w:autoSpaceDN w:val="0"/>
        <w:adjustRightInd w:val="0"/>
        <w:ind w:left="6480" w:hanging="6480"/>
      </w:pPr>
      <w:r>
        <w:t>pozná</w:t>
      </w:r>
      <w:r w:rsidR="004C1E97">
        <w:t>mkami</w:t>
      </w:r>
      <w:r w:rsidR="005C6387">
        <w:t xml:space="preserve"> </w:t>
      </w:r>
      <w:r>
        <w:t>v certifiká</w:t>
      </w:r>
      <w:r w:rsidR="00100160">
        <w:t>te</w:t>
      </w:r>
      <w:r w:rsidR="00320B7E">
        <w:tab/>
      </w:r>
      <w:r w:rsidR="005C6387">
        <w:t>animals by competent</w:t>
      </w:r>
      <w:r w:rsidR="005C6387" w:rsidRPr="00663E10">
        <w:t xml:space="preserve"> </w:t>
      </w:r>
      <w:r w:rsidR="005C6387">
        <w:t xml:space="preserve">authority </w:t>
      </w:r>
      <w:r w:rsidR="00320B7E">
        <w:t>of the country</w:t>
      </w:r>
      <w:r w:rsidR="00663E10" w:rsidRPr="00663E10">
        <w:t xml:space="preserve"> </w:t>
      </w:r>
      <w:r w:rsidR="00663E10">
        <w:t>of origin</w:t>
      </w:r>
      <w:r w:rsidR="005C6387">
        <w:t>,</w:t>
      </w:r>
      <w:r w:rsidR="00663E10">
        <w:t xml:space="preserve"> in accordance with the</w:t>
      </w:r>
      <w:r w:rsidR="005C6387" w:rsidRPr="005C6387">
        <w:t xml:space="preserve"> </w:t>
      </w:r>
      <w:r w:rsidR="005C6387">
        <w:t>notes</w:t>
      </w:r>
      <w:r w:rsidR="004C1E97" w:rsidRPr="004C1E97">
        <w:t xml:space="preserve"> </w:t>
      </w:r>
      <w:r w:rsidR="00100160">
        <w:t>in Certificate</w:t>
      </w:r>
    </w:p>
    <w:p w:rsidR="00663E10" w:rsidRDefault="00320B7E" w:rsidP="00464A09">
      <w:pPr>
        <w:widowControl/>
        <w:kinsoku/>
        <w:autoSpaceDE w:val="0"/>
        <w:autoSpaceDN w:val="0"/>
        <w:adjustRightInd w:val="0"/>
        <w:ind w:left="6480" w:hanging="6480"/>
      </w:pPr>
      <w:r>
        <w:tab/>
      </w:r>
      <w:r w:rsidR="005C6387">
        <w:t xml:space="preserve"> </w:t>
      </w:r>
    </w:p>
    <w:p w:rsidR="004A5295" w:rsidRDefault="004A5295" w:rsidP="004A5295">
      <w:pPr>
        <w:widowControl/>
        <w:kinsoku/>
        <w:autoSpaceDE w:val="0"/>
        <w:autoSpaceDN w:val="0"/>
        <w:adjustRightInd w:val="0"/>
        <w:ind w:left="6480" w:hanging="6480"/>
      </w:pPr>
      <w:r>
        <w:t>Certifikát mu</w:t>
      </w:r>
      <w:r w:rsidR="00FA060A">
        <w:t xml:space="preserve">sí byť vydaný v slovenskom </w:t>
      </w:r>
      <w:r>
        <w:t>jazyku a najmenej</w:t>
      </w:r>
      <w:r>
        <w:tab/>
      </w:r>
      <w:r w:rsidR="00663E10">
        <w:t xml:space="preserve">The certificate shall be issued in </w:t>
      </w:r>
      <w:r>
        <w:t xml:space="preserve">Slovak language </w:t>
      </w:r>
    </w:p>
    <w:p w:rsidR="004A5295" w:rsidRDefault="004A5295" w:rsidP="004A5295">
      <w:pPr>
        <w:widowControl/>
        <w:kinsoku/>
        <w:autoSpaceDE w:val="0"/>
        <w:autoSpaceDN w:val="0"/>
        <w:adjustRightInd w:val="0"/>
        <w:ind w:left="6480" w:hanging="6480"/>
      </w:pPr>
      <w:r>
        <w:t>jednom z úradných jazykov</w:t>
      </w:r>
      <w:r w:rsidRPr="004A5295">
        <w:t xml:space="preserve"> </w:t>
      </w:r>
      <w:r>
        <w:t>krajin</w:t>
      </w:r>
      <w:r w:rsidR="00FA060A">
        <w:t xml:space="preserve">y pôvodu a členského štátu </w:t>
      </w:r>
      <w:r w:rsidR="00FA060A">
        <w:tab/>
      </w:r>
      <w:r>
        <w:t>and in at least one</w:t>
      </w:r>
      <w:r w:rsidRPr="004A5295">
        <w:t xml:space="preserve"> </w:t>
      </w:r>
      <w:r>
        <w:t xml:space="preserve">of the official languages of </w:t>
      </w:r>
    </w:p>
    <w:p w:rsidR="004A5295" w:rsidRDefault="004A5295" w:rsidP="004A5295">
      <w:pPr>
        <w:widowControl/>
        <w:kinsoku/>
        <w:autoSpaceDE w:val="0"/>
        <w:autoSpaceDN w:val="0"/>
        <w:adjustRightInd w:val="0"/>
        <w:ind w:left="6480" w:hanging="6480"/>
      </w:pPr>
      <w:r>
        <w:t>prvého vstupu na územie Európskej</w:t>
      </w:r>
      <w:r w:rsidR="00B557DD">
        <w:t xml:space="preserve"> </w:t>
      </w:r>
      <w:r>
        <w:t>Únie, ak sa jedná</w:t>
      </w:r>
      <w:r w:rsidRPr="004A5295">
        <w:t xml:space="preserve"> </w:t>
      </w:r>
      <w:r>
        <w:t xml:space="preserve">o iný ako </w:t>
      </w:r>
      <w:r>
        <w:tab/>
        <w:t>country of origin and of</w:t>
      </w:r>
      <w:r w:rsidRPr="004A5295">
        <w:t xml:space="preserve"> </w:t>
      </w:r>
      <w:r>
        <w:t>Member State of</w:t>
      </w:r>
      <w:r w:rsidRPr="004A5295">
        <w:t xml:space="preserve"> </w:t>
      </w:r>
      <w:r>
        <w:t>first</w:t>
      </w:r>
    </w:p>
    <w:p w:rsidR="00663E10" w:rsidRDefault="00FA060A" w:rsidP="004A5295">
      <w:pPr>
        <w:widowControl/>
        <w:kinsoku/>
        <w:autoSpaceDE w:val="0"/>
        <w:autoSpaceDN w:val="0"/>
        <w:adjustRightInd w:val="0"/>
        <w:ind w:left="6480" w:hanging="6480"/>
      </w:pPr>
      <w:r>
        <w:t xml:space="preserve">slovenský jazyk </w:t>
      </w:r>
      <w:r w:rsidR="004A5295">
        <w:tab/>
        <w:t>entry into European Union, if other than Slovak</w:t>
      </w:r>
    </w:p>
    <w:p w:rsidR="006A3882" w:rsidRDefault="009E3741" w:rsidP="009E3741">
      <w:pPr>
        <w:widowControl/>
        <w:kinsoku/>
        <w:autoSpaceDE w:val="0"/>
        <w:autoSpaceDN w:val="0"/>
        <w:adjustRightInd w:val="0"/>
      </w:pPr>
      <w:r>
        <w:t>Zásielka m</w:t>
      </w:r>
      <w:r w:rsidR="006063C6">
        <w:t>usí byť notifikovaná vstupnej HK</w:t>
      </w:r>
      <w:r>
        <w:t>S najmenej jeden</w:t>
      </w:r>
      <w:r>
        <w:tab/>
        <w:t>The consig</w:t>
      </w:r>
      <w:r w:rsidR="006063C6">
        <w:t>nment must be notified to the BC</w:t>
      </w:r>
      <w:r>
        <w:t xml:space="preserve">P </w:t>
      </w:r>
      <w:r w:rsidR="00100160">
        <w:t>of pracovný deň pred príjazdom.</w:t>
      </w:r>
      <w:r w:rsidR="00100160">
        <w:tab/>
      </w:r>
      <w:r>
        <w:tab/>
      </w:r>
      <w:r>
        <w:tab/>
      </w:r>
      <w:r>
        <w:tab/>
      </w:r>
      <w:r>
        <w:tab/>
      </w:r>
      <w:r>
        <w:tab/>
        <w:t>entry at least one working day before entry.</w:t>
      </w:r>
    </w:p>
    <w:p w:rsidR="00BD65C3" w:rsidRDefault="00CA21C1" w:rsidP="00CA21C1">
      <w:pPr>
        <w:widowControl/>
        <w:kinsoku/>
        <w:autoSpaceDE w:val="0"/>
        <w:autoSpaceDN w:val="0"/>
        <w:adjustRightInd w:val="0"/>
        <w:ind w:left="426" w:right="704"/>
        <w:jc w:val="right"/>
        <w:rPr>
          <w:b/>
        </w:rPr>
      </w:pPr>
      <w:r w:rsidRPr="00CA21C1">
        <w:rPr>
          <w:b/>
        </w:rPr>
        <w:lastRenderedPageBreak/>
        <w:t>Príloha</w:t>
      </w:r>
      <w:r>
        <w:rPr>
          <w:b/>
        </w:rPr>
        <w:t xml:space="preserve">/ </w:t>
      </w:r>
      <w:r w:rsidRPr="00CA21C1">
        <w:rPr>
          <w:b/>
        </w:rPr>
        <w:t>Annex</w:t>
      </w:r>
    </w:p>
    <w:p w:rsidR="00B259EB" w:rsidRDefault="00B259EB" w:rsidP="00CA21C1">
      <w:pPr>
        <w:widowControl/>
        <w:kinsoku/>
        <w:autoSpaceDE w:val="0"/>
        <w:autoSpaceDN w:val="0"/>
        <w:adjustRightInd w:val="0"/>
        <w:ind w:left="426" w:right="704"/>
        <w:jc w:val="right"/>
        <w:rPr>
          <w:b/>
        </w:rPr>
      </w:pPr>
    </w:p>
    <w:p w:rsidR="00B259EB" w:rsidRDefault="00B259EB" w:rsidP="00B259EB">
      <w:pPr>
        <w:widowControl/>
        <w:kinsoku/>
        <w:autoSpaceDE w:val="0"/>
        <w:autoSpaceDN w:val="0"/>
        <w:adjustRightInd w:val="0"/>
        <w:ind w:left="426" w:right="704"/>
        <w:jc w:val="center"/>
        <w:rPr>
          <w:b/>
        </w:rPr>
      </w:pPr>
      <w:r>
        <w:t xml:space="preserve">Vzor veterinárneho certifikátu/ </w:t>
      </w:r>
      <w:r>
        <w:rPr>
          <w:b/>
        </w:rPr>
        <w:t>Model Veterinary Certificate</w:t>
      </w:r>
    </w:p>
    <w:p w:rsidR="00723D92" w:rsidRDefault="00723D92" w:rsidP="00B259EB">
      <w:pPr>
        <w:widowControl/>
        <w:kinsoku/>
        <w:autoSpaceDE w:val="0"/>
        <w:autoSpaceDN w:val="0"/>
        <w:adjustRightInd w:val="0"/>
        <w:ind w:left="426" w:right="704"/>
        <w:jc w:val="center"/>
        <w:rPr>
          <w:b/>
        </w:rPr>
      </w:pPr>
    </w:p>
    <w:p w:rsidR="00723D92" w:rsidRPr="00B259EB" w:rsidRDefault="00723D92" w:rsidP="00B259EB">
      <w:pPr>
        <w:widowControl/>
        <w:kinsoku/>
        <w:autoSpaceDE w:val="0"/>
        <w:autoSpaceDN w:val="0"/>
        <w:adjustRightInd w:val="0"/>
        <w:ind w:left="426" w:right="704"/>
        <w:jc w:val="center"/>
        <w:rPr>
          <w:b/>
        </w:rPr>
      </w:pPr>
      <w:r w:rsidRPr="00723D92">
        <w:t>Platný od 1. marca 2016</w:t>
      </w:r>
      <w:r>
        <w:rPr>
          <w:b/>
        </w:rPr>
        <w:t>/ Valid from 1</w:t>
      </w:r>
      <w:r w:rsidRPr="00723D92">
        <w:rPr>
          <w:b/>
          <w:vertAlign w:val="superscript"/>
        </w:rPr>
        <w:t>st</w:t>
      </w:r>
      <w:r>
        <w:rPr>
          <w:b/>
        </w:rPr>
        <w:t xml:space="preserve"> March 2016</w:t>
      </w:r>
    </w:p>
    <w:p w:rsidR="00CA21C1" w:rsidRDefault="00CA21C1" w:rsidP="00115E03">
      <w:pPr>
        <w:widowControl/>
        <w:kinsoku/>
        <w:autoSpaceDE w:val="0"/>
        <w:autoSpaceDN w:val="0"/>
        <w:adjustRightInd w:val="0"/>
        <w:ind w:left="6480" w:right="704" w:hanging="5629"/>
        <w:jc w:val="both"/>
      </w:pPr>
    </w:p>
    <w:p w:rsidR="00CA21C1" w:rsidRDefault="00CA21C1" w:rsidP="00B259EB">
      <w:pPr>
        <w:widowControl/>
        <w:kinsoku/>
        <w:autoSpaceDE w:val="0"/>
        <w:autoSpaceDN w:val="0"/>
        <w:adjustRightInd w:val="0"/>
        <w:ind w:left="6480" w:right="704" w:hanging="6480"/>
        <w:jc w:val="center"/>
      </w:pPr>
    </w:p>
    <w:p w:rsidR="00CA21C1" w:rsidRDefault="00CA21C1" w:rsidP="00B259EB">
      <w:pPr>
        <w:widowControl/>
        <w:kinsoku/>
        <w:autoSpaceDE w:val="0"/>
        <w:autoSpaceDN w:val="0"/>
        <w:adjustRightInd w:val="0"/>
        <w:ind w:left="6480" w:hanging="6480"/>
        <w:jc w:val="center"/>
      </w:pPr>
      <w:bookmarkStart w:id="0" w:name="_GoBack"/>
      <w:bookmarkEnd w:id="0"/>
    </w:p>
    <w:sectPr w:rsidR="00CA21C1" w:rsidSect="00457812">
      <w:footerReference w:type="default" r:id="rId10"/>
      <w:pgSz w:w="11909" w:h="16834" w:code="9"/>
      <w:pgMar w:top="568" w:right="216" w:bottom="720" w:left="216" w:header="288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3E" w:rsidRDefault="00D42F3E">
      <w:r>
        <w:separator/>
      </w:r>
    </w:p>
  </w:endnote>
  <w:endnote w:type="continuationSeparator" w:id="0">
    <w:p w:rsidR="00D42F3E" w:rsidRDefault="00D4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B2" w:rsidRPr="00AC3BB0" w:rsidRDefault="001D04B2" w:rsidP="00AC3BB0">
    <w:pPr>
      <w:pStyle w:val="Pta"/>
      <w:rPr>
        <w:color w:val="4F81BD" w:themeColor="accent1"/>
      </w:rPr>
    </w:pPr>
    <w:r>
      <w:rPr>
        <w:color w:val="4F81BD" w:themeColor="accent1"/>
        <w:lang w:val="sk-SK"/>
      </w:rPr>
      <w:t xml:space="preserve">            </w:t>
    </w:r>
    <w:r>
      <w:rPr>
        <w:lang w:val="sk-SK"/>
      </w:rPr>
      <w:t>16</w:t>
    </w:r>
    <w:r w:rsidRPr="00AC3BB0">
      <w:rPr>
        <w:lang w:val="sk-SK"/>
      </w:rPr>
      <w:t>-SVPS-</w:t>
    </w:r>
    <w:r w:rsidR="00723D92">
      <w:rPr>
        <w:lang w:val="sk-SK"/>
      </w:rPr>
      <w:t>007</w:t>
    </w:r>
    <w:r w:rsidR="00B41F58">
      <w:rPr>
        <w:lang w:val="sk-SK"/>
      </w:rPr>
      <w:t>Vačkovc</w:t>
    </w:r>
    <w:r w:rsidR="00D81836">
      <w:rPr>
        <w:lang w:val="sk-SK"/>
      </w:rPr>
      <w:t>e/Marsupialia</w:t>
    </w:r>
    <w:r w:rsidRPr="00AC3BB0">
      <w:rPr>
        <w:lang w:val="sk-SK"/>
      </w:rPr>
      <w:t xml:space="preserve">                                                                                                </w:t>
    </w:r>
    <w:r>
      <w:rPr>
        <w:lang w:val="sk-SK"/>
      </w:rPr>
      <w:t xml:space="preserve">       </w:t>
    </w:r>
    <w:r w:rsidRPr="00AC3BB0">
      <w:rPr>
        <w:lang w:val="sk-SK"/>
      </w:rPr>
      <w:t xml:space="preserve">       </w:t>
    </w:r>
    <w:r w:rsidRPr="00AC3BB0">
      <w:rPr>
        <w:color w:val="000000" w:themeColor="text1"/>
      </w:rPr>
      <w:fldChar w:fldCharType="begin"/>
    </w:r>
    <w:r w:rsidRPr="00AC3BB0">
      <w:rPr>
        <w:color w:val="000000" w:themeColor="text1"/>
      </w:rPr>
      <w:instrText>PAGE  \* Arabic  \* MERGEFORMAT</w:instrText>
    </w:r>
    <w:r w:rsidRPr="00AC3BB0">
      <w:rPr>
        <w:color w:val="000000" w:themeColor="text1"/>
      </w:rPr>
      <w:fldChar w:fldCharType="separate"/>
    </w:r>
    <w:r w:rsidR="00A903E9" w:rsidRPr="00A903E9">
      <w:rPr>
        <w:noProof/>
        <w:color w:val="000000" w:themeColor="text1"/>
        <w:lang w:val="sk-SK"/>
      </w:rPr>
      <w:t>1</w:t>
    </w:r>
    <w:r w:rsidRPr="00AC3BB0">
      <w:rPr>
        <w:color w:val="000000" w:themeColor="text1"/>
      </w:rPr>
      <w:fldChar w:fldCharType="end"/>
    </w:r>
    <w:r w:rsidRPr="00AC3BB0">
      <w:rPr>
        <w:color w:val="000000" w:themeColor="text1"/>
        <w:lang w:val="sk-SK"/>
      </w:rPr>
      <w:t xml:space="preserve"> / </w:t>
    </w:r>
    <w:r w:rsidRPr="00AC3BB0">
      <w:rPr>
        <w:color w:val="000000" w:themeColor="text1"/>
      </w:rPr>
      <w:fldChar w:fldCharType="begin"/>
    </w:r>
    <w:r w:rsidRPr="00AC3BB0">
      <w:rPr>
        <w:color w:val="000000" w:themeColor="text1"/>
      </w:rPr>
      <w:instrText>NUMPAGES  \* Arabic  \* MERGEFORMAT</w:instrText>
    </w:r>
    <w:r w:rsidRPr="00AC3BB0">
      <w:rPr>
        <w:color w:val="000000" w:themeColor="text1"/>
      </w:rPr>
      <w:fldChar w:fldCharType="separate"/>
    </w:r>
    <w:r w:rsidR="00A903E9" w:rsidRPr="00A903E9">
      <w:rPr>
        <w:noProof/>
        <w:color w:val="000000" w:themeColor="text1"/>
        <w:lang w:val="sk-SK"/>
      </w:rPr>
      <w:t>3</w:t>
    </w:r>
    <w:r w:rsidRPr="00AC3BB0">
      <w:rPr>
        <w:color w:val="000000" w:themeColor="text1"/>
      </w:rPr>
      <w:fldChar w:fldCharType="end"/>
    </w:r>
    <w:r w:rsidRPr="00AC3BB0">
      <w:rPr>
        <w:color w:val="000000" w:themeColor="text1"/>
        <w:spacing w:val="1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B2" w:rsidRPr="002401C1" w:rsidRDefault="001D04B2" w:rsidP="002401C1">
    <w:pPr>
      <w:pStyle w:val="Pta"/>
      <w:rPr>
        <w:color w:val="4F81BD" w:themeColor="accent1"/>
        <w:sz w:val="20"/>
        <w:szCs w:val="20"/>
      </w:rPr>
    </w:pPr>
    <w:r w:rsidRPr="002401C1">
      <w:rPr>
        <w:color w:val="000000" w:themeColor="text1"/>
        <w:sz w:val="20"/>
        <w:szCs w:val="20"/>
        <w:lang w:val="sk-SK"/>
      </w:rPr>
      <w:t>16-SVPS</w:t>
    </w:r>
    <w:r w:rsidR="00D81836" w:rsidRPr="002401C1">
      <w:rPr>
        <w:color w:val="000000" w:themeColor="text1"/>
        <w:sz w:val="20"/>
        <w:szCs w:val="20"/>
        <w:lang w:val="sk-SK"/>
      </w:rPr>
      <w:t>-</w:t>
    </w:r>
    <w:r w:rsidR="00723D92" w:rsidRPr="002401C1">
      <w:rPr>
        <w:color w:val="000000" w:themeColor="text1"/>
        <w:sz w:val="20"/>
        <w:szCs w:val="20"/>
        <w:lang w:val="sk-SK"/>
      </w:rPr>
      <w:t>007</w:t>
    </w:r>
    <w:r w:rsidR="00B41F58" w:rsidRPr="002401C1">
      <w:rPr>
        <w:sz w:val="20"/>
        <w:szCs w:val="20"/>
        <w:lang w:val="sk-SK"/>
      </w:rPr>
      <w:t>Vačkovc</w:t>
    </w:r>
    <w:r w:rsidR="00D81836" w:rsidRPr="002401C1">
      <w:rPr>
        <w:sz w:val="20"/>
        <w:szCs w:val="20"/>
        <w:lang w:val="sk-SK"/>
      </w:rPr>
      <w:t xml:space="preserve">e/Marsupialia </w:t>
    </w:r>
    <w:r w:rsidR="002401C1" w:rsidRPr="002401C1">
      <w:rPr>
        <w:sz w:val="20"/>
        <w:szCs w:val="20"/>
        <w:lang w:val="sk-SK"/>
      </w:rPr>
      <w:t xml:space="preserve"> - aktualizované</w:t>
    </w:r>
    <w:r w:rsidR="00D81836" w:rsidRPr="002401C1">
      <w:rPr>
        <w:sz w:val="20"/>
        <w:szCs w:val="20"/>
        <w:lang w:val="sk-SK"/>
      </w:rPr>
      <w:t xml:space="preserve"> </w:t>
    </w:r>
    <w:r w:rsidR="00802CEF">
      <w:rPr>
        <w:sz w:val="20"/>
        <w:szCs w:val="20"/>
        <w:lang w:val="sk-SK"/>
      </w:rPr>
      <w:t>20</w:t>
    </w:r>
    <w:r w:rsidR="00E72991">
      <w:rPr>
        <w:sz w:val="20"/>
        <w:szCs w:val="20"/>
        <w:lang w:val="sk-SK"/>
      </w:rPr>
      <w:t>.9.2021</w:t>
    </w:r>
    <w:r w:rsidR="00D81836" w:rsidRPr="002401C1">
      <w:rPr>
        <w:sz w:val="20"/>
        <w:szCs w:val="20"/>
        <w:lang w:val="sk-SK"/>
      </w:rPr>
      <w:t xml:space="preserve">                                                                                                        </w:t>
    </w:r>
    <w:r w:rsidRPr="002401C1">
      <w:rPr>
        <w:color w:val="000000" w:themeColor="text1"/>
        <w:sz w:val="20"/>
        <w:szCs w:val="20"/>
      </w:rPr>
      <w:fldChar w:fldCharType="begin"/>
    </w:r>
    <w:r w:rsidRPr="002401C1">
      <w:rPr>
        <w:color w:val="000000" w:themeColor="text1"/>
        <w:sz w:val="20"/>
        <w:szCs w:val="20"/>
      </w:rPr>
      <w:instrText>PAGE  \* Arabic  \* MERGEFORMAT</w:instrText>
    </w:r>
    <w:r w:rsidRPr="002401C1">
      <w:rPr>
        <w:color w:val="000000" w:themeColor="text1"/>
        <w:sz w:val="20"/>
        <w:szCs w:val="20"/>
      </w:rPr>
      <w:fldChar w:fldCharType="separate"/>
    </w:r>
    <w:r w:rsidR="00A903E9" w:rsidRPr="00A903E9">
      <w:rPr>
        <w:noProof/>
        <w:color w:val="000000" w:themeColor="text1"/>
        <w:sz w:val="20"/>
        <w:szCs w:val="20"/>
        <w:lang w:val="sk-SK"/>
      </w:rPr>
      <w:t>3</w:t>
    </w:r>
    <w:r w:rsidRPr="002401C1">
      <w:rPr>
        <w:color w:val="000000" w:themeColor="text1"/>
        <w:sz w:val="20"/>
        <w:szCs w:val="20"/>
      </w:rPr>
      <w:fldChar w:fldCharType="end"/>
    </w:r>
    <w:r w:rsidRPr="002401C1">
      <w:rPr>
        <w:color w:val="000000" w:themeColor="text1"/>
        <w:sz w:val="20"/>
        <w:szCs w:val="20"/>
        <w:lang w:val="sk-SK"/>
      </w:rPr>
      <w:t xml:space="preserve"> / </w:t>
    </w:r>
    <w:r w:rsidRPr="002401C1">
      <w:rPr>
        <w:color w:val="000000" w:themeColor="text1"/>
        <w:sz w:val="20"/>
        <w:szCs w:val="20"/>
      </w:rPr>
      <w:fldChar w:fldCharType="begin"/>
    </w:r>
    <w:r w:rsidRPr="002401C1">
      <w:rPr>
        <w:color w:val="000000" w:themeColor="text1"/>
        <w:sz w:val="20"/>
        <w:szCs w:val="20"/>
      </w:rPr>
      <w:instrText>NUMPAGES  \* Arabic  \* MERGEFORMAT</w:instrText>
    </w:r>
    <w:r w:rsidRPr="002401C1">
      <w:rPr>
        <w:color w:val="000000" w:themeColor="text1"/>
        <w:sz w:val="20"/>
        <w:szCs w:val="20"/>
      </w:rPr>
      <w:fldChar w:fldCharType="separate"/>
    </w:r>
    <w:r w:rsidR="00A903E9" w:rsidRPr="00A903E9">
      <w:rPr>
        <w:noProof/>
        <w:color w:val="000000" w:themeColor="text1"/>
        <w:sz w:val="20"/>
        <w:szCs w:val="20"/>
        <w:lang w:val="sk-SK"/>
      </w:rPr>
      <w:t>3</w:t>
    </w:r>
    <w:r w:rsidRPr="002401C1">
      <w:rPr>
        <w:color w:val="000000" w:themeColor="text1"/>
        <w:sz w:val="20"/>
        <w:szCs w:val="20"/>
      </w:rPr>
      <w:fldChar w:fldCharType="end"/>
    </w:r>
  </w:p>
  <w:p w:rsidR="001D04B2" w:rsidRDefault="001D04B2">
    <w:pPr>
      <w:keepNext/>
      <w:keepLines/>
      <w:tabs>
        <w:tab w:val="left" w:pos="10609"/>
      </w:tabs>
      <w:rPr>
        <w:spacing w:val="1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3E" w:rsidRDefault="00D42F3E">
      <w:r>
        <w:separator/>
      </w:r>
    </w:p>
  </w:footnote>
  <w:footnote w:type="continuationSeparator" w:id="0">
    <w:p w:rsidR="00D42F3E" w:rsidRDefault="00D4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1"/>
    <w:multiLevelType w:val="hybridMultilevel"/>
    <w:tmpl w:val="D5220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E96"/>
    <w:multiLevelType w:val="singleLevel"/>
    <w:tmpl w:val="3AA08505"/>
    <w:lvl w:ilvl="0">
      <w:start w:val="17"/>
      <w:numFmt w:val="decimal"/>
      <w:lvlText w:val="%1."/>
      <w:lvlJc w:val="left"/>
      <w:pPr>
        <w:tabs>
          <w:tab w:val="num" w:pos="216"/>
        </w:tabs>
        <w:ind w:left="216" w:hanging="72"/>
      </w:pPr>
      <w:rPr>
        <w:rFonts w:ascii="Arial Rounded MT Bold" w:hAnsi="Arial Rounded MT Bold" w:cs="Arial Rounded MT Bold"/>
        <w:b/>
        <w:bCs/>
        <w:snapToGrid/>
        <w:spacing w:val="1"/>
        <w:sz w:val="13"/>
        <w:szCs w:val="13"/>
      </w:rPr>
    </w:lvl>
  </w:abstractNum>
  <w:abstractNum w:abstractNumId="2" w15:restartNumberingAfterBreak="0">
    <w:nsid w:val="04166457"/>
    <w:multiLevelType w:val="hybridMultilevel"/>
    <w:tmpl w:val="2C563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6036F"/>
    <w:multiLevelType w:val="hybridMultilevel"/>
    <w:tmpl w:val="D3BE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D54D"/>
    <w:multiLevelType w:val="singleLevel"/>
    <w:tmpl w:val="64D96B00"/>
    <w:lvl w:ilvl="0">
      <w:start w:val="1"/>
      <w:numFmt w:val="lowerLetter"/>
      <w:lvlText w:val="%1."/>
      <w:lvlJc w:val="left"/>
      <w:pPr>
        <w:tabs>
          <w:tab w:val="num" w:pos="288"/>
        </w:tabs>
        <w:ind w:left="532"/>
      </w:pPr>
      <w:rPr>
        <w:rFonts w:ascii="Courier New" w:hAnsi="Courier New" w:cs="Courier New"/>
        <w:snapToGrid/>
        <w:w w:val="105"/>
        <w:sz w:val="16"/>
        <w:szCs w:val="16"/>
      </w:rPr>
    </w:lvl>
  </w:abstractNum>
  <w:abstractNum w:abstractNumId="5" w15:restartNumberingAfterBreak="0">
    <w:nsid w:val="1BC35118"/>
    <w:multiLevelType w:val="hybridMultilevel"/>
    <w:tmpl w:val="73AE53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65C1"/>
    <w:multiLevelType w:val="hybridMultilevel"/>
    <w:tmpl w:val="38A215B4"/>
    <w:lvl w:ilvl="0" w:tplc="11A098E6">
      <w:start w:val="1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7A622F"/>
    <w:multiLevelType w:val="hybridMultilevel"/>
    <w:tmpl w:val="22240260"/>
    <w:lvl w:ilvl="0" w:tplc="6E38CE9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2F7"/>
    <w:multiLevelType w:val="hybridMultilevel"/>
    <w:tmpl w:val="419EA30C"/>
    <w:lvl w:ilvl="0" w:tplc="02F2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069F"/>
    <w:multiLevelType w:val="hybridMultilevel"/>
    <w:tmpl w:val="8E6E9A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030D5"/>
    <w:multiLevelType w:val="hybridMultilevel"/>
    <w:tmpl w:val="98CA2720"/>
    <w:lvl w:ilvl="0" w:tplc="C7081C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533E08"/>
    <w:multiLevelType w:val="hybridMultilevel"/>
    <w:tmpl w:val="FEE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698"/>
    <w:multiLevelType w:val="hybridMultilevel"/>
    <w:tmpl w:val="0CC654C8"/>
    <w:lvl w:ilvl="0" w:tplc="1F90395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F3E00"/>
    <w:multiLevelType w:val="hybridMultilevel"/>
    <w:tmpl w:val="98FC61D8"/>
    <w:lvl w:ilvl="0" w:tplc="1E784A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67281D"/>
    <w:multiLevelType w:val="hybridMultilevel"/>
    <w:tmpl w:val="96D4E344"/>
    <w:lvl w:ilvl="0" w:tplc="2D0C7114">
      <w:start w:val="20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5" w15:restartNumberingAfterBreak="0">
    <w:nsid w:val="63A6329F"/>
    <w:multiLevelType w:val="hybridMultilevel"/>
    <w:tmpl w:val="96D4D4C2"/>
    <w:lvl w:ilvl="0" w:tplc="456EE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625046"/>
    <w:multiLevelType w:val="hybridMultilevel"/>
    <w:tmpl w:val="84E60C7C"/>
    <w:lvl w:ilvl="0" w:tplc="4C164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5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9D"/>
    <w:rsid w:val="0000659B"/>
    <w:rsid w:val="0000785A"/>
    <w:rsid w:val="000110C8"/>
    <w:rsid w:val="00017852"/>
    <w:rsid w:val="000463BC"/>
    <w:rsid w:val="0008742A"/>
    <w:rsid w:val="00094693"/>
    <w:rsid w:val="000A46AD"/>
    <w:rsid w:val="000C699E"/>
    <w:rsid w:val="000D2026"/>
    <w:rsid w:val="000F7D89"/>
    <w:rsid w:val="00100160"/>
    <w:rsid w:val="0011261C"/>
    <w:rsid w:val="00115E03"/>
    <w:rsid w:val="00122B5C"/>
    <w:rsid w:val="001420F6"/>
    <w:rsid w:val="00143A02"/>
    <w:rsid w:val="0015584D"/>
    <w:rsid w:val="00156A84"/>
    <w:rsid w:val="00165802"/>
    <w:rsid w:val="00165F38"/>
    <w:rsid w:val="00182772"/>
    <w:rsid w:val="00183F39"/>
    <w:rsid w:val="001938FD"/>
    <w:rsid w:val="00195DAC"/>
    <w:rsid w:val="001A2509"/>
    <w:rsid w:val="001B3985"/>
    <w:rsid w:val="001D04B2"/>
    <w:rsid w:val="001F396A"/>
    <w:rsid w:val="002017E4"/>
    <w:rsid w:val="00215194"/>
    <w:rsid w:val="00221158"/>
    <w:rsid w:val="0022339D"/>
    <w:rsid w:val="00232E46"/>
    <w:rsid w:val="00236B29"/>
    <w:rsid w:val="002401C1"/>
    <w:rsid w:val="00243B9E"/>
    <w:rsid w:val="002459AD"/>
    <w:rsid w:val="002538E0"/>
    <w:rsid w:val="00270151"/>
    <w:rsid w:val="00277FEC"/>
    <w:rsid w:val="00286459"/>
    <w:rsid w:val="00286955"/>
    <w:rsid w:val="002A3152"/>
    <w:rsid w:val="002C7E6D"/>
    <w:rsid w:val="002F76FD"/>
    <w:rsid w:val="00302A0F"/>
    <w:rsid w:val="00302C9D"/>
    <w:rsid w:val="00303CA4"/>
    <w:rsid w:val="00313321"/>
    <w:rsid w:val="00320B7E"/>
    <w:rsid w:val="003512C8"/>
    <w:rsid w:val="00351877"/>
    <w:rsid w:val="00352246"/>
    <w:rsid w:val="003624AD"/>
    <w:rsid w:val="003716CE"/>
    <w:rsid w:val="00376601"/>
    <w:rsid w:val="003B4475"/>
    <w:rsid w:val="003C15BA"/>
    <w:rsid w:val="003C6D96"/>
    <w:rsid w:val="003E1BA5"/>
    <w:rsid w:val="003E4044"/>
    <w:rsid w:val="00421775"/>
    <w:rsid w:val="00426CB2"/>
    <w:rsid w:val="00446F30"/>
    <w:rsid w:val="0045187C"/>
    <w:rsid w:val="004531CA"/>
    <w:rsid w:val="004559EF"/>
    <w:rsid w:val="004563CC"/>
    <w:rsid w:val="00457812"/>
    <w:rsid w:val="00464A09"/>
    <w:rsid w:val="00466D06"/>
    <w:rsid w:val="004727A7"/>
    <w:rsid w:val="004734BE"/>
    <w:rsid w:val="0048038A"/>
    <w:rsid w:val="0049766B"/>
    <w:rsid w:val="004A2DFE"/>
    <w:rsid w:val="004A5295"/>
    <w:rsid w:val="004A6C93"/>
    <w:rsid w:val="004C050C"/>
    <w:rsid w:val="004C1E97"/>
    <w:rsid w:val="004D7417"/>
    <w:rsid w:val="004D7D7A"/>
    <w:rsid w:val="004E4926"/>
    <w:rsid w:val="004E55D0"/>
    <w:rsid w:val="00502AFD"/>
    <w:rsid w:val="0050513F"/>
    <w:rsid w:val="00505A48"/>
    <w:rsid w:val="005166A4"/>
    <w:rsid w:val="00522228"/>
    <w:rsid w:val="00522C20"/>
    <w:rsid w:val="005243EF"/>
    <w:rsid w:val="0052704A"/>
    <w:rsid w:val="0053521C"/>
    <w:rsid w:val="00552787"/>
    <w:rsid w:val="00560BB3"/>
    <w:rsid w:val="005628C6"/>
    <w:rsid w:val="00565CAB"/>
    <w:rsid w:val="0056645C"/>
    <w:rsid w:val="00572F33"/>
    <w:rsid w:val="00591ED2"/>
    <w:rsid w:val="005944F3"/>
    <w:rsid w:val="00594610"/>
    <w:rsid w:val="005A37B4"/>
    <w:rsid w:val="005B1A51"/>
    <w:rsid w:val="005B203A"/>
    <w:rsid w:val="005C6387"/>
    <w:rsid w:val="005D1C87"/>
    <w:rsid w:val="005D1F57"/>
    <w:rsid w:val="005E3B3E"/>
    <w:rsid w:val="005E5C97"/>
    <w:rsid w:val="005F1BB4"/>
    <w:rsid w:val="005F28CD"/>
    <w:rsid w:val="00601212"/>
    <w:rsid w:val="006063C6"/>
    <w:rsid w:val="00625743"/>
    <w:rsid w:val="0063135E"/>
    <w:rsid w:val="006336FB"/>
    <w:rsid w:val="00662EE9"/>
    <w:rsid w:val="00663E10"/>
    <w:rsid w:val="006710E2"/>
    <w:rsid w:val="00673425"/>
    <w:rsid w:val="0068227A"/>
    <w:rsid w:val="00696448"/>
    <w:rsid w:val="006A058E"/>
    <w:rsid w:val="006A3882"/>
    <w:rsid w:val="006C4FC1"/>
    <w:rsid w:val="006D0DCF"/>
    <w:rsid w:val="006D6DA9"/>
    <w:rsid w:val="006F7F87"/>
    <w:rsid w:val="0070100E"/>
    <w:rsid w:val="00704DD1"/>
    <w:rsid w:val="00721BDE"/>
    <w:rsid w:val="00723D92"/>
    <w:rsid w:val="0073742B"/>
    <w:rsid w:val="0075274D"/>
    <w:rsid w:val="00766D2C"/>
    <w:rsid w:val="00774A54"/>
    <w:rsid w:val="007754ED"/>
    <w:rsid w:val="0079477B"/>
    <w:rsid w:val="007A32BD"/>
    <w:rsid w:val="007B20DB"/>
    <w:rsid w:val="007B2410"/>
    <w:rsid w:val="007B427E"/>
    <w:rsid w:val="007C26CC"/>
    <w:rsid w:val="007D5E6B"/>
    <w:rsid w:val="007D6B52"/>
    <w:rsid w:val="007E3773"/>
    <w:rsid w:val="007E5207"/>
    <w:rsid w:val="007E65BC"/>
    <w:rsid w:val="007F4932"/>
    <w:rsid w:val="007F58D4"/>
    <w:rsid w:val="00802CEF"/>
    <w:rsid w:val="00803DFF"/>
    <w:rsid w:val="00814622"/>
    <w:rsid w:val="008169D1"/>
    <w:rsid w:val="008229F6"/>
    <w:rsid w:val="0083090E"/>
    <w:rsid w:val="0083226D"/>
    <w:rsid w:val="008360AE"/>
    <w:rsid w:val="00892C04"/>
    <w:rsid w:val="008956E9"/>
    <w:rsid w:val="008A1F8E"/>
    <w:rsid w:val="008A7A1E"/>
    <w:rsid w:val="008B4D58"/>
    <w:rsid w:val="008B59B7"/>
    <w:rsid w:val="008B66A7"/>
    <w:rsid w:val="008B679D"/>
    <w:rsid w:val="008B6E9D"/>
    <w:rsid w:val="008C60B5"/>
    <w:rsid w:val="008D0AB6"/>
    <w:rsid w:val="008D376E"/>
    <w:rsid w:val="008D5D23"/>
    <w:rsid w:val="008D6256"/>
    <w:rsid w:val="008F07D0"/>
    <w:rsid w:val="009028D8"/>
    <w:rsid w:val="009424D0"/>
    <w:rsid w:val="00950D29"/>
    <w:rsid w:val="009514EB"/>
    <w:rsid w:val="0095623B"/>
    <w:rsid w:val="00956EAF"/>
    <w:rsid w:val="009639B4"/>
    <w:rsid w:val="009659E6"/>
    <w:rsid w:val="00983B26"/>
    <w:rsid w:val="00995458"/>
    <w:rsid w:val="009C5E33"/>
    <w:rsid w:val="009D75A8"/>
    <w:rsid w:val="009E1A2F"/>
    <w:rsid w:val="009E3741"/>
    <w:rsid w:val="00A2549B"/>
    <w:rsid w:val="00A2760C"/>
    <w:rsid w:val="00A504AF"/>
    <w:rsid w:val="00A64E3D"/>
    <w:rsid w:val="00A84581"/>
    <w:rsid w:val="00A84779"/>
    <w:rsid w:val="00A84F31"/>
    <w:rsid w:val="00A903E9"/>
    <w:rsid w:val="00A90BB7"/>
    <w:rsid w:val="00AA1881"/>
    <w:rsid w:val="00AA2415"/>
    <w:rsid w:val="00AC3BB0"/>
    <w:rsid w:val="00AD2C57"/>
    <w:rsid w:val="00AE0EAE"/>
    <w:rsid w:val="00AE69CF"/>
    <w:rsid w:val="00B0031A"/>
    <w:rsid w:val="00B200E8"/>
    <w:rsid w:val="00B259EB"/>
    <w:rsid w:val="00B366C4"/>
    <w:rsid w:val="00B41F58"/>
    <w:rsid w:val="00B47DBC"/>
    <w:rsid w:val="00B557DD"/>
    <w:rsid w:val="00B60558"/>
    <w:rsid w:val="00B663F2"/>
    <w:rsid w:val="00B720D2"/>
    <w:rsid w:val="00B80A22"/>
    <w:rsid w:val="00B87890"/>
    <w:rsid w:val="00BA0527"/>
    <w:rsid w:val="00BA32A1"/>
    <w:rsid w:val="00BA3F96"/>
    <w:rsid w:val="00BA50EA"/>
    <w:rsid w:val="00BB0DE0"/>
    <w:rsid w:val="00BD6302"/>
    <w:rsid w:val="00BD65C3"/>
    <w:rsid w:val="00BE5F1A"/>
    <w:rsid w:val="00BF4EC2"/>
    <w:rsid w:val="00BF574E"/>
    <w:rsid w:val="00C10251"/>
    <w:rsid w:val="00C22271"/>
    <w:rsid w:val="00C23699"/>
    <w:rsid w:val="00C52B2A"/>
    <w:rsid w:val="00C5422C"/>
    <w:rsid w:val="00C61F71"/>
    <w:rsid w:val="00C724F5"/>
    <w:rsid w:val="00C967A1"/>
    <w:rsid w:val="00CA17C0"/>
    <w:rsid w:val="00CA21C1"/>
    <w:rsid w:val="00CC17DE"/>
    <w:rsid w:val="00CD4EDE"/>
    <w:rsid w:val="00D05282"/>
    <w:rsid w:val="00D32882"/>
    <w:rsid w:val="00D3551F"/>
    <w:rsid w:val="00D422F8"/>
    <w:rsid w:val="00D42F3E"/>
    <w:rsid w:val="00D451E0"/>
    <w:rsid w:val="00D523B7"/>
    <w:rsid w:val="00D66315"/>
    <w:rsid w:val="00D67355"/>
    <w:rsid w:val="00D77DDB"/>
    <w:rsid w:val="00D81836"/>
    <w:rsid w:val="00D83346"/>
    <w:rsid w:val="00D97D8C"/>
    <w:rsid w:val="00DA7B9A"/>
    <w:rsid w:val="00DB0CF3"/>
    <w:rsid w:val="00DD1E70"/>
    <w:rsid w:val="00DE6971"/>
    <w:rsid w:val="00E0053C"/>
    <w:rsid w:val="00E00A5E"/>
    <w:rsid w:val="00E06772"/>
    <w:rsid w:val="00E12261"/>
    <w:rsid w:val="00E3421D"/>
    <w:rsid w:val="00E34F62"/>
    <w:rsid w:val="00E46D31"/>
    <w:rsid w:val="00E50D18"/>
    <w:rsid w:val="00E64A96"/>
    <w:rsid w:val="00E72991"/>
    <w:rsid w:val="00E74A00"/>
    <w:rsid w:val="00E77C00"/>
    <w:rsid w:val="00E8600F"/>
    <w:rsid w:val="00E96E19"/>
    <w:rsid w:val="00ED4D8C"/>
    <w:rsid w:val="00ED6A4E"/>
    <w:rsid w:val="00EE3498"/>
    <w:rsid w:val="00EF09F7"/>
    <w:rsid w:val="00EF0B7C"/>
    <w:rsid w:val="00EF438D"/>
    <w:rsid w:val="00F16AEC"/>
    <w:rsid w:val="00F20F32"/>
    <w:rsid w:val="00F25E5C"/>
    <w:rsid w:val="00F31191"/>
    <w:rsid w:val="00F37B9D"/>
    <w:rsid w:val="00F4191E"/>
    <w:rsid w:val="00F4248E"/>
    <w:rsid w:val="00F60F5B"/>
    <w:rsid w:val="00F724FE"/>
    <w:rsid w:val="00F75D64"/>
    <w:rsid w:val="00F9019C"/>
    <w:rsid w:val="00F92C70"/>
    <w:rsid w:val="00FA060A"/>
    <w:rsid w:val="00FA1155"/>
    <w:rsid w:val="00FA2F99"/>
    <w:rsid w:val="00FB64B0"/>
    <w:rsid w:val="00FC65A2"/>
    <w:rsid w:val="00FD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E7F3C0-734A-47F1-829A-7AAD5FD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0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52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D6DA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6DA9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D6DA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D6DA9"/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C26CC"/>
    <w:pPr>
      <w:ind w:left="720"/>
      <w:contextualSpacing/>
    </w:pPr>
  </w:style>
  <w:style w:type="table" w:styleId="Mriekatabuky">
    <w:name w:val="Table Grid"/>
    <w:basedOn w:val="Normlnatabuka"/>
    <w:uiPriority w:val="59"/>
    <w:rsid w:val="0090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2849-42DF-4286-B22A-65702DFA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Wang</dc:creator>
  <cp:lastModifiedBy>Michalíčková Ivana, MVDr.</cp:lastModifiedBy>
  <cp:revision>11</cp:revision>
  <cp:lastPrinted>2021-09-20T11:13:00Z</cp:lastPrinted>
  <dcterms:created xsi:type="dcterms:W3CDTF">2021-09-20T06:01:00Z</dcterms:created>
  <dcterms:modified xsi:type="dcterms:W3CDTF">2022-02-16T09:30:00Z</dcterms:modified>
</cp:coreProperties>
</file>