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i w:val="0"/>
          <w:sz w:val="10"/>
        </w:rPr>
      </w:pPr>
    </w:p>
    <w:p>
      <w:pPr>
        <w:pStyle w:val="Title"/>
      </w:pPr>
      <w:r>
        <w:rPr/>
        <w:t>Sprievodný</w:t>
      </w:r>
      <w:r>
        <w:rPr>
          <w:spacing w:val="-5"/>
        </w:rPr>
        <w:t> </w:t>
      </w:r>
      <w:r>
        <w:rPr/>
        <w:t>doklad</w:t>
      </w:r>
      <w:r>
        <w:rPr>
          <w:spacing w:val="-3"/>
        </w:rPr>
        <w:t> </w:t>
      </w:r>
      <w:r>
        <w:rPr/>
        <w:t>pre</w:t>
      </w:r>
      <w:r>
        <w:rPr>
          <w:spacing w:val="-5"/>
        </w:rPr>
        <w:t> </w:t>
      </w:r>
      <w:r>
        <w:rPr/>
        <w:t>holuby</w:t>
      </w:r>
      <w:r>
        <w:rPr>
          <w:spacing w:val="-2"/>
        </w:rPr>
        <w:t> </w:t>
      </w:r>
      <w:r>
        <w:rPr/>
        <w:t>určené</w:t>
      </w:r>
      <w:r>
        <w:rPr>
          <w:spacing w:val="-2"/>
        </w:rPr>
        <w:t> </w:t>
      </w:r>
      <w:r>
        <w:rPr/>
        <w:t>na</w:t>
      </w:r>
      <w:r>
        <w:rPr>
          <w:spacing w:val="-5"/>
        </w:rPr>
        <w:t> </w:t>
      </w:r>
      <w:r>
        <w:rPr/>
        <w:t>športové</w:t>
      </w:r>
      <w:r>
        <w:rPr>
          <w:spacing w:val="-5"/>
        </w:rPr>
        <w:t> </w:t>
      </w:r>
      <w:r>
        <w:rPr/>
        <w:t>účely odosielané</w:t>
      </w:r>
      <w:r>
        <w:rPr>
          <w:spacing w:val="-5"/>
        </w:rPr>
        <w:t> </w:t>
      </w:r>
      <w:r>
        <w:rPr/>
        <w:t>zo</w:t>
      </w:r>
      <w:r>
        <w:rPr>
          <w:spacing w:val="-5"/>
        </w:rPr>
        <w:t> </w:t>
      </w:r>
      <w:r>
        <w:rPr/>
        <w:t>Slovenskej republiky do iných členských štátov EÚ /</w:t>
      </w:r>
    </w:p>
    <w:p>
      <w:pPr>
        <w:spacing w:line="240" w:lineRule="auto" w:before="0"/>
        <w:ind w:left="167" w:right="168" w:firstLine="0"/>
        <w:jc w:val="center"/>
        <w:rPr>
          <w:i/>
          <w:sz w:val="26"/>
        </w:rPr>
      </w:pPr>
      <w:r>
        <w:rPr>
          <w:i/>
          <w:color w:val="333333"/>
          <w:sz w:val="26"/>
        </w:rPr>
        <w:t>Accompanying</w:t>
      </w:r>
      <w:r>
        <w:rPr>
          <w:i/>
          <w:color w:val="333333"/>
          <w:spacing w:val="-5"/>
          <w:sz w:val="26"/>
        </w:rPr>
        <w:t> </w:t>
      </w:r>
      <w:r>
        <w:rPr>
          <w:i/>
          <w:color w:val="333333"/>
          <w:sz w:val="26"/>
        </w:rPr>
        <w:t>document</w:t>
      </w:r>
      <w:r>
        <w:rPr>
          <w:i/>
          <w:color w:val="333333"/>
          <w:spacing w:val="-5"/>
          <w:sz w:val="26"/>
        </w:rPr>
        <w:t> </w:t>
      </w:r>
      <w:r>
        <w:rPr>
          <w:i/>
          <w:color w:val="333333"/>
          <w:sz w:val="26"/>
        </w:rPr>
        <w:t>for</w:t>
      </w:r>
      <w:r>
        <w:rPr>
          <w:i/>
          <w:color w:val="333333"/>
          <w:spacing w:val="-5"/>
          <w:sz w:val="26"/>
        </w:rPr>
        <w:t> </w:t>
      </w:r>
      <w:r>
        <w:rPr>
          <w:i/>
          <w:color w:val="333333"/>
          <w:sz w:val="26"/>
        </w:rPr>
        <w:t>racing</w:t>
      </w:r>
      <w:r>
        <w:rPr>
          <w:i/>
          <w:color w:val="333333"/>
          <w:spacing w:val="-5"/>
          <w:sz w:val="26"/>
        </w:rPr>
        <w:t> </w:t>
      </w:r>
      <w:r>
        <w:rPr>
          <w:i/>
          <w:color w:val="333333"/>
          <w:sz w:val="26"/>
        </w:rPr>
        <w:t>pigeons</w:t>
      </w:r>
      <w:r>
        <w:rPr>
          <w:i/>
          <w:color w:val="333333"/>
          <w:spacing w:val="-3"/>
          <w:sz w:val="26"/>
        </w:rPr>
        <w:t> </w:t>
      </w:r>
      <w:r>
        <w:rPr>
          <w:i/>
          <w:color w:val="333333"/>
          <w:sz w:val="26"/>
        </w:rPr>
        <w:t>intended</w:t>
      </w:r>
      <w:r>
        <w:rPr>
          <w:i/>
          <w:color w:val="333333"/>
          <w:spacing w:val="-4"/>
          <w:sz w:val="26"/>
        </w:rPr>
        <w:t> </w:t>
      </w:r>
      <w:r>
        <w:rPr>
          <w:i/>
          <w:color w:val="333333"/>
          <w:sz w:val="26"/>
        </w:rPr>
        <w:t>for</w:t>
      </w:r>
      <w:r>
        <w:rPr>
          <w:i/>
          <w:color w:val="333333"/>
          <w:spacing w:val="-3"/>
          <w:sz w:val="26"/>
        </w:rPr>
        <w:t> </w:t>
      </w:r>
      <w:r>
        <w:rPr>
          <w:i/>
          <w:color w:val="333333"/>
          <w:sz w:val="26"/>
        </w:rPr>
        <w:t>sport</w:t>
      </w:r>
      <w:r>
        <w:rPr>
          <w:i/>
          <w:color w:val="333333"/>
          <w:spacing w:val="-5"/>
          <w:sz w:val="26"/>
        </w:rPr>
        <w:t> </w:t>
      </w:r>
      <w:r>
        <w:rPr>
          <w:i/>
          <w:color w:val="333333"/>
          <w:sz w:val="26"/>
        </w:rPr>
        <w:t>purposes</w:t>
      </w:r>
      <w:r>
        <w:rPr>
          <w:i/>
          <w:color w:val="333333"/>
          <w:spacing w:val="-5"/>
          <w:sz w:val="26"/>
        </w:rPr>
        <w:t> </w:t>
      </w:r>
      <w:r>
        <w:rPr>
          <w:i/>
          <w:color w:val="333333"/>
          <w:sz w:val="26"/>
        </w:rPr>
        <w:t>dispatched</w:t>
      </w:r>
      <w:r>
        <w:rPr>
          <w:i/>
          <w:color w:val="333333"/>
          <w:sz w:val="26"/>
        </w:rPr>
        <w:t> from the Slovak Republic into other Member States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4"/>
        <w:rPr>
          <w:i/>
          <w:sz w:val="35"/>
        </w:rPr>
      </w:pPr>
    </w:p>
    <w:p>
      <w:pPr>
        <w:pStyle w:val="Heading1"/>
        <w:rPr>
          <w:rFonts w:ascii="Arial" w:hAnsi="Arial"/>
        </w:rPr>
      </w:pPr>
      <w:r>
        <w:rPr/>
        <w:t>Potvrdzujem,</w:t>
      </w:r>
      <w:r>
        <w:rPr>
          <w:spacing w:val="-2"/>
        </w:rPr>
        <w:t> </w:t>
      </w:r>
      <w:r>
        <w:rPr/>
        <w:t>že</w:t>
      </w:r>
      <w:r>
        <w:rPr>
          <w:spacing w:val="-3"/>
        </w:rPr>
        <w:t> </w:t>
      </w:r>
      <w:r>
        <w:rPr/>
        <w:t>vtáky</w:t>
      </w:r>
      <w:r>
        <w:rPr>
          <w:spacing w:val="-4"/>
        </w:rPr>
        <w:t> </w:t>
      </w:r>
      <w:r>
        <w:rPr/>
        <w:t>nejavia</w:t>
      </w:r>
      <w:r>
        <w:rPr>
          <w:spacing w:val="-3"/>
        </w:rPr>
        <w:t> </w:t>
      </w:r>
      <w:r>
        <w:rPr/>
        <w:t>v</w:t>
      </w:r>
      <w:r>
        <w:rPr>
          <w:spacing w:val="-2"/>
        </w:rPr>
        <w:t> </w:t>
      </w:r>
      <w:r>
        <w:rPr/>
        <w:t>dobe</w:t>
      </w:r>
      <w:r>
        <w:rPr>
          <w:spacing w:val="-3"/>
        </w:rPr>
        <w:t> </w:t>
      </w:r>
      <w:r>
        <w:rPr/>
        <w:t>odoslania</w:t>
      </w:r>
      <w:r>
        <w:rPr>
          <w:spacing w:val="-3"/>
        </w:rPr>
        <w:t> </w:t>
      </w:r>
      <w:r>
        <w:rPr/>
        <w:t>žiadny</w:t>
      </w:r>
      <w:r>
        <w:rPr>
          <w:spacing w:val="-5"/>
        </w:rPr>
        <w:t> </w:t>
      </w:r>
      <w:r>
        <w:rPr/>
        <w:t>príznak choroby, a</w:t>
      </w:r>
      <w:r>
        <w:rPr>
          <w:spacing w:val="-1"/>
        </w:rPr>
        <w:t> </w:t>
      </w:r>
      <w:r>
        <w:rPr/>
        <w:t>že chov</w:t>
      </w:r>
      <w:r>
        <w:rPr>
          <w:spacing w:val="-2"/>
        </w:rPr>
        <w:t> </w:t>
      </w:r>
      <w:r>
        <w:rPr/>
        <w:t>nepodlieha obmedzujúcim veterinárnym opatreniam</w:t>
      </w:r>
      <w:r>
        <w:rPr>
          <w:rFonts w:ascii="Arial" w:hAnsi="Arial"/>
        </w:rPr>
        <w:t>/</w:t>
      </w:r>
    </w:p>
    <w:p>
      <w:pPr>
        <w:pStyle w:val="BodyText"/>
        <w:spacing w:before="59"/>
        <w:ind w:left="116"/>
      </w:pPr>
      <w:r>
        <w:rPr>
          <w:i/>
        </w:rPr>
        <w:t>I confirm that the birds</w:t>
      </w:r>
      <w:r>
        <w:rPr>
          <w:i/>
          <w:spacing w:val="40"/>
        </w:rPr>
        <w:t> </w:t>
      </w:r>
      <w:r>
        <w:rPr>
          <w:i/>
        </w:rPr>
        <w:t>do not at the time of dispatch show any obvious signs of disease and</w:t>
      </w:r>
      <w:r>
        <w:rPr/>
        <w:t> that this holding is not subject to any animal-health restrictions</w:t>
      </w:r>
    </w:p>
    <w:p>
      <w:pPr>
        <w:pStyle w:val="BodyText"/>
        <w:spacing w:before="6"/>
        <w:rPr>
          <w:i/>
          <w:sz w:val="34"/>
        </w:rPr>
      </w:pPr>
    </w:p>
    <w:p>
      <w:pPr>
        <w:pStyle w:val="Heading1"/>
      </w:pPr>
      <w:r>
        <w:rPr/>
        <w:t>pochádzajú</w:t>
      </w:r>
      <w:r>
        <w:rPr>
          <w:spacing w:val="25"/>
        </w:rPr>
        <w:t> </w:t>
      </w:r>
      <w:r>
        <w:rPr/>
        <w:t>z</w:t>
      </w:r>
      <w:r>
        <w:rPr>
          <w:spacing w:val="25"/>
        </w:rPr>
        <w:t> </w:t>
      </w:r>
      <w:r>
        <w:rPr/>
        <w:t>hospodárstva,</w:t>
      </w:r>
      <w:r>
        <w:rPr>
          <w:spacing w:val="24"/>
        </w:rPr>
        <w:t> </w:t>
      </w:r>
      <w:r>
        <w:rPr/>
        <w:t>v</w:t>
      </w:r>
      <w:r>
        <w:rPr>
          <w:spacing w:val="24"/>
        </w:rPr>
        <w:t> </w:t>
      </w:r>
      <w:r>
        <w:rPr/>
        <w:t>ktorom</w:t>
      </w:r>
      <w:r>
        <w:rPr>
          <w:spacing w:val="24"/>
        </w:rPr>
        <w:t> </w:t>
      </w:r>
      <w:r>
        <w:rPr/>
        <w:t>nebol</w:t>
      </w:r>
      <w:r>
        <w:rPr>
          <w:spacing w:val="25"/>
        </w:rPr>
        <w:t> </w:t>
      </w:r>
      <w:r>
        <w:rPr/>
        <w:t>diagnostikovaný</w:t>
      </w:r>
      <w:r>
        <w:rPr>
          <w:spacing w:val="24"/>
        </w:rPr>
        <w:t> </w:t>
      </w:r>
      <w:r>
        <w:rPr/>
        <w:t>mor</w:t>
      </w:r>
      <w:r>
        <w:rPr>
          <w:spacing w:val="24"/>
        </w:rPr>
        <w:t> </w:t>
      </w:r>
      <w:r>
        <w:rPr/>
        <w:t>hydiny v</w:t>
      </w:r>
      <w:r>
        <w:rPr>
          <w:spacing w:val="24"/>
        </w:rPr>
        <w:t> </w:t>
      </w:r>
      <w:r>
        <w:rPr/>
        <w:t>priebehu</w:t>
      </w:r>
      <w:r>
        <w:rPr>
          <w:spacing w:val="24"/>
        </w:rPr>
        <w:t> </w:t>
      </w:r>
      <w:r>
        <w:rPr/>
        <w:t>30</w:t>
      </w:r>
      <w:r>
        <w:rPr>
          <w:spacing w:val="24"/>
        </w:rPr>
        <w:t> </w:t>
      </w:r>
      <w:r>
        <w:rPr/>
        <w:t>dní predchádzajúcich odoslaniu/</w:t>
      </w:r>
    </w:p>
    <w:p>
      <w:pPr>
        <w:pStyle w:val="BodyText"/>
        <w:spacing w:before="60"/>
        <w:ind w:left="116"/>
      </w:pPr>
      <w:r>
        <w:rPr>
          <w:i/>
        </w:rPr>
        <w:t>come</w:t>
      </w:r>
      <w:r>
        <w:rPr>
          <w:i/>
          <w:spacing w:val="40"/>
        </w:rPr>
        <w:t> </w:t>
      </w:r>
      <w:r>
        <w:rPr>
          <w:i/>
        </w:rPr>
        <w:t>from</w:t>
      </w:r>
      <w:r>
        <w:rPr>
          <w:i/>
          <w:spacing w:val="62"/>
        </w:rPr>
        <w:t> </w:t>
      </w:r>
      <w:r>
        <w:rPr>
          <w:i/>
        </w:rPr>
        <w:t>a</w:t>
      </w:r>
      <w:r>
        <w:rPr>
          <w:i/>
          <w:spacing w:val="60"/>
        </w:rPr>
        <w:t> </w:t>
      </w:r>
      <w:r>
        <w:rPr>
          <w:i/>
        </w:rPr>
        <w:t>holding</w:t>
      </w:r>
      <w:r>
        <w:rPr>
          <w:i/>
          <w:spacing w:val="60"/>
        </w:rPr>
        <w:t> </w:t>
      </w:r>
      <w:r>
        <w:rPr>
          <w:i/>
        </w:rPr>
        <w:t>in</w:t>
      </w:r>
      <w:r>
        <w:rPr>
          <w:i/>
          <w:spacing w:val="60"/>
        </w:rPr>
        <w:t> </w:t>
      </w:r>
      <w:r>
        <w:rPr>
          <w:i/>
        </w:rPr>
        <w:t>which</w:t>
      </w:r>
      <w:r>
        <w:rPr>
          <w:i/>
          <w:spacing w:val="40"/>
        </w:rPr>
        <w:t> </w:t>
      </w:r>
      <w:r>
        <w:rPr>
          <w:i/>
        </w:rPr>
        <w:t>avian</w:t>
      </w:r>
      <w:r>
        <w:rPr>
          <w:i/>
          <w:spacing w:val="60"/>
        </w:rPr>
        <w:t> </w:t>
      </w:r>
      <w:r>
        <w:rPr>
          <w:i/>
        </w:rPr>
        <w:t>influenza</w:t>
      </w:r>
      <w:r>
        <w:rPr>
          <w:i/>
          <w:spacing w:val="60"/>
        </w:rPr>
        <w:t> </w:t>
      </w:r>
      <w:r>
        <w:rPr>
          <w:i/>
        </w:rPr>
        <w:t>has</w:t>
      </w:r>
      <w:r>
        <w:rPr>
          <w:i/>
          <w:spacing w:val="60"/>
        </w:rPr>
        <w:t> </w:t>
      </w:r>
      <w:r>
        <w:rPr>
          <w:i/>
        </w:rPr>
        <w:t>not</w:t>
      </w:r>
      <w:r>
        <w:rPr>
          <w:i/>
          <w:spacing w:val="60"/>
        </w:rPr>
        <w:t> </w:t>
      </w:r>
      <w:r>
        <w:rPr>
          <w:i/>
        </w:rPr>
        <w:t>been</w:t>
      </w:r>
      <w:r>
        <w:rPr>
          <w:i/>
          <w:spacing w:val="62"/>
        </w:rPr>
        <w:t> </w:t>
      </w:r>
      <w:r>
        <w:rPr>
          <w:i/>
        </w:rPr>
        <w:t>diagnosed</w:t>
      </w:r>
      <w:r>
        <w:rPr>
          <w:i/>
          <w:spacing w:val="60"/>
        </w:rPr>
        <w:t> </w:t>
      </w:r>
      <w:r>
        <w:rPr>
          <w:i/>
        </w:rPr>
        <w:t>in</w:t>
      </w:r>
      <w:r>
        <w:rPr>
          <w:i/>
          <w:spacing w:val="60"/>
        </w:rPr>
        <w:t> </w:t>
      </w:r>
      <w:r>
        <w:rPr>
          <w:i/>
        </w:rPr>
        <w:t>the</w:t>
      </w:r>
      <w:r>
        <w:rPr>
          <w:i/>
          <w:spacing w:val="40"/>
        </w:rPr>
        <w:t> </w:t>
      </w:r>
      <w:r>
        <w:rPr>
          <w:i/>
        </w:rPr>
        <w:t>30</w:t>
      </w:r>
      <w:r>
        <w:rPr>
          <w:i/>
          <w:spacing w:val="60"/>
        </w:rPr>
        <w:t> </w:t>
      </w:r>
      <w:r>
        <w:rPr>
          <w:i/>
        </w:rPr>
        <w:t>days</w:t>
      </w:r>
      <w:r>
        <w:rPr/>
        <w:t> preceeding the dispatch</w:t>
      </w:r>
    </w:p>
    <w:p>
      <w:pPr>
        <w:pStyle w:val="BodyText"/>
        <w:spacing w:before="2"/>
        <w:rPr>
          <w:i/>
          <w:sz w:val="29"/>
        </w:rPr>
      </w:pPr>
    </w:p>
    <w:p>
      <w:pPr>
        <w:pStyle w:val="Heading1"/>
      </w:pPr>
      <w:r>
        <w:rPr/>
        <w:t>pochádzajú z hospodárstva</w:t>
      </w:r>
      <w:r>
        <w:rPr>
          <w:spacing w:val="-1"/>
        </w:rPr>
        <w:t> </w:t>
      </w:r>
      <w:r>
        <w:rPr/>
        <w:t>alebo zo zóny</w:t>
      </w:r>
      <w:r>
        <w:rPr>
          <w:spacing w:val="-6"/>
        </w:rPr>
        <w:t> </w:t>
      </w:r>
      <w:r>
        <w:rPr/>
        <w:t>nepodrobených obmedzeniam v rámci opatrení boja proti newcastleskej chorobe/</w:t>
      </w:r>
    </w:p>
    <w:p>
      <w:pPr>
        <w:pStyle w:val="BodyText"/>
        <w:spacing w:before="60"/>
        <w:ind w:left="116"/>
      </w:pPr>
      <w:r>
        <w:rPr>
          <w:i/>
        </w:rPr>
        <w:t>come from</w:t>
      </w:r>
      <w:r>
        <w:rPr>
          <w:i/>
          <w:spacing w:val="19"/>
        </w:rPr>
        <w:t> </w:t>
      </w:r>
      <w:r>
        <w:rPr>
          <w:i/>
        </w:rPr>
        <w:t>a</w:t>
      </w:r>
      <w:r>
        <w:rPr>
          <w:i/>
          <w:spacing w:val="21"/>
        </w:rPr>
        <w:t> </w:t>
      </w:r>
      <w:r>
        <w:rPr>
          <w:i/>
        </w:rPr>
        <w:t>holding</w:t>
      </w:r>
      <w:r>
        <w:rPr>
          <w:i/>
          <w:spacing w:val="19"/>
        </w:rPr>
        <w:t> </w:t>
      </w:r>
      <w:r>
        <w:rPr>
          <w:i/>
        </w:rPr>
        <w:t>or</w:t>
      </w:r>
      <w:r>
        <w:rPr>
          <w:i/>
          <w:spacing w:val="19"/>
        </w:rPr>
        <w:t> </w:t>
      </w:r>
      <w:r>
        <w:rPr>
          <w:i/>
        </w:rPr>
        <w:t>an</w:t>
      </w:r>
      <w:r>
        <w:rPr>
          <w:i/>
          <w:spacing w:val="19"/>
        </w:rPr>
        <w:t> </w:t>
      </w:r>
      <w:r>
        <w:rPr>
          <w:i/>
        </w:rPr>
        <w:t>area not</w:t>
      </w:r>
      <w:r>
        <w:rPr>
          <w:i/>
          <w:spacing w:val="19"/>
        </w:rPr>
        <w:t> </w:t>
      </w:r>
      <w:r>
        <w:rPr>
          <w:i/>
        </w:rPr>
        <w:t>subject</w:t>
      </w:r>
      <w:r>
        <w:rPr>
          <w:i/>
          <w:spacing w:val="19"/>
        </w:rPr>
        <w:t> </w:t>
      </w:r>
      <w:r>
        <w:rPr>
          <w:i/>
        </w:rPr>
        <w:t>to</w:t>
      </w:r>
      <w:r>
        <w:rPr>
          <w:i/>
          <w:spacing w:val="19"/>
        </w:rPr>
        <w:t> </w:t>
      </w:r>
      <w:r>
        <w:rPr>
          <w:i/>
        </w:rPr>
        <w:t>restrictions</w:t>
      </w:r>
      <w:r>
        <w:rPr>
          <w:i/>
          <w:spacing w:val="18"/>
        </w:rPr>
        <w:t> </w:t>
      </w:r>
      <w:r>
        <w:rPr>
          <w:i/>
        </w:rPr>
        <w:t>under</w:t>
      </w:r>
      <w:r>
        <w:rPr>
          <w:i/>
          <w:spacing w:val="19"/>
        </w:rPr>
        <w:t> </w:t>
      </w:r>
      <w:r>
        <w:rPr>
          <w:i/>
        </w:rPr>
        <w:t>measures</w:t>
      </w:r>
      <w:r>
        <w:rPr>
          <w:i/>
          <w:spacing w:val="19"/>
        </w:rPr>
        <w:t> </w:t>
      </w:r>
      <w:r>
        <w:rPr>
          <w:i/>
        </w:rPr>
        <w:t>to</w:t>
      </w:r>
      <w:r>
        <w:rPr>
          <w:i/>
          <w:spacing w:val="19"/>
        </w:rPr>
        <w:t> </w:t>
      </w:r>
      <w:r>
        <w:rPr>
          <w:i/>
        </w:rPr>
        <w:t>be applied</w:t>
      </w:r>
      <w:r>
        <w:rPr>
          <w:i/>
          <w:spacing w:val="19"/>
        </w:rPr>
        <w:t> </w:t>
      </w:r>
      <w:r>
        <w:rPr>
          <w:i/>
        </w:rPr>
        <w:t>to</w:t>
      </w:r>
      <w:r>
        <w:rPr/>
        <w:t> combat Newcastle disease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2"/>
        <w:rPr>
          <w:i/>
          <w:sz w:val="22"/>
        </w:rPr>
      </w:pPr>
    </w:p>
    <w:p>
      <w:pPr>
        <w:pStyle w:val="Heading1"/>
        <w:rPr>
          <w:rFonts w:ascii="Arial" w:hAnsi="Arial"/>
        </w:rPr>
      </w:pPr>
      <w:r>
        <w:rPr/>
        <w:t>Názov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adresa</w:t>
      </w:r>
      <w:r>
        <w:rPr>
          <w:spacing w:val="58"/>
        </w:rPr>
        <w:t> </w:t>
      </w:r>
      <w:r>
        <w:rPr/>
        <w:t>organizácie</w:t>
      </w:r>
      <w:r>
        <w:rPr>
          <w:spacing w:val="59"/>
        </w:rPr>
        <w:t> </w:t>
      </w:r>
      <w:r>
        <w:rPr/>
        <w:t>zodpovednej na</w:t>
      </w:r>
      <w:r>
        <w:rPr>
          <w:spacing w:val="-2"/>
        </w:rPr>
        <w:t> </w:t>
      </w:r>
      <w:r>
        <w:rPr/>
        <w:t>tento</w:t>
      </w:r>
      <w:r>
        <w:rPr>
          <w:spacing w:val="2"/>
        </w:rPr>
        <w:t> </w:t>
      </w:r>
      <w:r>
        <w:rPr/>
        <w:t>účel</w:t>
      </w:r>
      <w:r>
        <w:rPr>
          <w:spacing w:val="-1"/>
        </w:rPr>
        <w:t> </w:t>
      </w:r>
      <w:r>
        <w:rPr/>
        <w:t>v príslušnom</w:t>
      </w:r>
      <w:r>
        <w:rPr>
          <w:spacing w:val="-1"/>
        </w:rPr>
        <w:t> </w:t>
      </w:r>
      <w:r>
        <w:rPr/>
        <w:t>regióne</w:t>
      </w:r>
      <w:r>
        <w:rPr>
          <w:spacing w:val="-1"/>
        </w:rPr>
        <w:t> </w:t>
      </w:r>
      <w:r>
        <w:rPr/>
        <w:t>v</w:t>
      </w:r>
      <w:r>
        <w:rPr>
          <w:spacing w:val="60"/>
        </w:rPr>
        <w:t> </w:t>
      </w:r>
      <w:r>
        <w:rPr>
          <w:spacing w:val="-2"/>
        </w:rPr>
        <w:t>SR</w:t>
      </w:r>
      <w:r>
        <w:rPr>
          <w:spacing w:val="-2"/>
          <w:vertAlign w:val="superscript"/>
        </w:rPr>
        <w:t>1)</w:t>
      </w:r>
      <w:r>
        <w:rPr>
          <w:rFonts w:ascii="Arial" w:hAnsi="Arial"/>
          <w:spacing w:val="-2"/>
          <w:vertAlign w:val="baseline"/>
        </w:rPr>
        <w:t>/</w:t>
      </w:r>
    </w:p>
    <w:p>
      <w:pPr>
        <w:pStyle w:val="BodyText"/>
        <w:ind w:left="116"/>
      </w:pPr>
      <w:r>
        <w:rPr>
          <w:i/>
        </w:rPr>
        <w:t>Name and address of the organization responsible for this purpose in the respective region in</w:t>
      </w:r>
      <w:r>
        <w:rPr/>
        <w:t> the SR</w:t>
      </w:r>
      <w:r>
        <w:rPr>
          <w:vertAlign w:val="superscript"/>
        </w:rPr>
        <w:t>1)</w:t>
      </w:r>
    </w:p>
    <w:p>
      <w:pPr>
        <w:pStyle w:val="BodyText"/>
        <w:rPr>
          <w:i/>
          <w:sz w:val="30"/>
        </w:rPr>
      </w:pPr>
    </w:p>
    <w:p>
      <w:pPr>
        <w:pStyle w:val="Heading1"/>
        <w:spacing w:before="207"/>
      </w:pPr>
      <w:r>
        <w:rPr/>
        <w:t>Počet</w:t>
      </w:r>
      <w:r>
        <w:rPr>
          <w:spacing w:val="-1"/>
        </w:rPr>
        <w:t> </w:t>
      </w:r>
      <w:r>
        <w:rPr/>
        <w:t>kusov</w:t>
      </w:r>
      <w:r>
        <w:rPr>
          <w:spacing w:val="-1"/>
        </w:rPr>
        <w:t> </w:t>
      </w:r>
      <w:r>
        <w:rPr>
          <w:spacing w:val="-2"/>
        </w:rPr>
        <w:t>zvierat</w:t>
      </w:r>
    </w:p>
    <w:p>
      <w:pPr>
        <w:pStyle w:val="BodyText"/>
        <w:ind w:left="116"/>
        <w:rPr>
          <w:i/>
        </w:rPr>
      </w:pPr>
      <w:r>
        <w:rPr>
          <w:i/>
        </w:rPr>
        <w:t>Number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  <w:spacing w:val="-2"/>
        </w:rPr>
        <w:t>animals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Heading1"/>
      </w:pPr>
      <w:r>
        <w:rPr/>
        <w:t>Názov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adresa</w:t>
      </w:r>
      <w:r>
        <w:rPr>
          <w:spacing w:val="-2"/>
        </w:rPr>
        <w:t> </w:t>
      </w:r>
      <w:r>
        <w:rPr/>
        <w:t>organizácie</w:t>
      </w:r>
      <w:r>
        <w:rPr>
          <w:spacing w:val="-1"/>
        </w:rPr>
        <w:t> </w:t>
      </w:r>
      <w:r>
        <w:rPr/>
        <w:t>v</w:t>
      </w:r>
      <w:r>
        <w:rPr>
          <w:spacing w:val="-1"/>
        </w:rPr>
        <w:t> </w:t>
      </w:r>
      <w:r>
        <w:rPr/>
        <w:t>členskom</w:t>
      </w:r>
      <w:r>
        <w:rPr>
          <w:spacing w:val="-1"/>
        </w:rPr>
        <w:t> </w:t>
      </w:r>
      <w:r>
        <w:rPr/>
        <w:t>štáte</w:t>
      </w:r>
      <w:r>
        <w:rPr>
          <w:spacing w:val="-1"/>
        </w:rPr>
        <w:t> </w:t>
      </w:r>
      <w:r>
        <w:rPr>
          <w:spacing w:val="-2"/>
        </w:rPr>
        <w:t>určenia</w:t>
      </w:r>
      <w:r>
        <w:rPr>
          <w:spacing w:val="-2"/>
          <w:vertAlign w:val="superscript"/>
        </w:rPr>
        <w:t>2)</w:t>
      </w:r>
    </w:p>
    <w:p>
      <w:pPr>
        <w:pStyle w:val="BodyText"/>
        <w:spacing w:before="1"/>
        <w:ind w:left="116"/>
        <w:rPr>
          <w:i/>
        </w:rPr>
      </w:pPr>
      <w:r>
        <w:rPr>
          <w:i/>
        </w:rPr>
        <w:t>Name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address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organization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Member</w:t>
      </w:r>
      <w:r>
        <w:rPr>
          <w:i/>
          <w:spacing w:val="-1"/>
        </w:rPr>
        <w:t> </w:t>
      </w:r>
      <w:r>
        <w:rPr>
          <w:i/>
        </w:rPr>
        <w:t>State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2"/>
        </w:rPr>
        <w:t> destination</w:t>
      </w:r>
      <w:r>
        <w:rPr>
          <w:i/>
          <w:spacing w:val="-2"/>
          <w:vertAlign w:val="superscript"/>
        </w:rPr>
        <w:t>2)</w:t>
      </w:r>
    </w:p>
    <w:p>
      <w:pPr>
        <w:pStyle w:val="BodyText"/>
        <w:rPr>
          <w:i/>
        </w:rPr>
      </w:pPr>
    </w:p>
    <w:p>
      <w:pPr>
        <w:pStyle w:val="Heading1"/>
      </w:pPr>
      <w:r>
        <w:rPr/>
        <w:t>Miesto</w:t>
      </w:r>
      <w:r>
        <w:rPr>
          <w:spacing w:val="-5"/>
        </w:rPr>
        <w:t> </w:t>
      </w:r>
      <w:r>
        <w:rPr/>
        <w:t>vypustenia</w:t>
      </w:r>
      <w:r>
        <w:rPr>
          <w:spacing w:val="-1"/>
        </w:rPr>
        <w:t> </w:t>
      </w:r>
      <w:r>
        <w:rPr/>
        <w:t>holubov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členskom</w:t>
      </w:r>
      <w:r>
        <w:rPr>
          <w:spacing w:val="-2"/>
        </w:rPr>
        <w:t> </w:t>
      </w:r>
      <w:r>
        <w:rPr/>
        <w:t>štáte</w:t>
      </w:r>
      <w:r>
        <w:rPr>
          <w:spacing w:val="-1"/>
        </w:rPr>
        <w:t> </w:t>
      </w:r>
      <w:r>
        <w:rPr>
          <w:spacing w:val="-2"/>
        </w:rPr>
        <w:t>určenia</w:t>
      </w:r>
    </w:p>
    <w:p>
      <w:pPr>
        <w:pStyle w:val="BodyText"/>
        <w:ind w:left="116"/>
        <w:rPr>
          <w:i/>
        </w:rPr>
      </w:pPr>
      <w:r>
        <w:rPr>
          <w:i/>
        </w:rPr>
        <w:t>Place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release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pigeons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Member</w:t>
      </w:r>
      <w:r>
        <w:rPr>
          <w:i/>
          <w:spacing w:val="-2"/>
        </w:rPr>
        <w:t> </w:t>
      </w:r>
      <w:r>
        <w:rPr>
          <w:i/>
        </w:rPr>
        <w:t>State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  <w:spacing w:val="-2"/>
        </w:rPr>
        <w:t>destination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tabs>
          <w:tab w:pos="6501" w:val="left" w:leader="none"/>
        </w:tabs>
        <w:spacing w:before="0"/>
        <w:ind w:left="116" w:right="0" w:firstLine="0"/>
        <w:jc w:val="left"/>
        <w:rPr>
          <w:i/>
          <w:sz w:val="24"/>
        </w:rPr>
      </w:pPr>
      <w:r>
        <w:rPr>
          <w:sz w:val="24"/>
        </w:rPr>
        <w:t>Podpis</w:t>
      </w:r>
      <w:r>
        <w:rPr>
          <w:sz w:val="24"/>
          <w:vertAlign w:val="superscript"/>
        </w:rPr>
        <w:t>1)</w:t>
      </w:r>
      <w:r>
        <w:rPr>
          <w:spacing w:val="-6"/>
          <w:sz w:val="24"/>
          <w:vertAlign w:val="baseline"/>
        </w:rPr>
        <w:t> </w:t>
      </w:r>
      <w:r>
        <w:rPr>
          <w:i/>
          <w:spacing w:val="-2"/>
          <w:sz w:val="24"/>
          <w:vertAlign w:val="baseline"/>
        </w:rPr>
        <w:t>/Signature</w:t>
      </w:r>
      <w:r>
        <w:rPr>
          <w:i/>
          <w:spacing w:val="-2"/>
          <w:sz w:val="24"/>
          <w:vertAlign w:val="superscript"/>
        </w:rPr>
        <w:t>1)</w:t>
      </w:r>
      <w:r>
        <w:rPr>
          <w:i/>
          <w:sz w:val="24"/>
          <w:vertAlign w:val="baseline"/>
        </w:rPr>
        <w:tab/>
      </w:r>
      <w:r>
        <w:rPr>
          <w:spacing w:val="-2"/>
          <w:sz w:val="24"/>
          <w:vertAlign w:val="baseline"/>
        </w:rPr>
        <w:t>Dátum</w:t>
      </w:r>
      <w:r>
        <w:rPr>
          <w:i/>
          <w:spacing w:val="-2"/>
          <w:sz w:val="24"/>
          <w:vertAlign w:val="baseline"/>
        </w:rPr>
        <w:t>/Date</w:t>
      </w:r>
    </w:p>
    <w:p>
      <w:pPr>
        <w:pStyle w:val="BodyText"/>
        <w:rPr>
          <w:i/>
          <w:sz w:val="30"/>
        </w:rPr>
      </w:pPr>
    </w:p>
    <w:p>
      <w:pPr>
        <w:spacing w:line="229" w:lineRule="exact" w:before="209"/>
        <w:ind w:left="116" w:right="0" w:firstLine="0"/>
        <w:jc w:val="left"/>
        <w:rPr>
          <w:sz w:val="20"/>
        </w:rPr>
      </w:pPr>
      <w:r>
        <w:rPr>
          <w:i/>
          <w:sz w:val="20"/>
          <w:vertAlign w:val="superscript"/>
        </w:rPr>
        <w:t>1)</w:t>
      </w:r>
      <w:r>
        <w:rPr>
          <w:i/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príslušný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zväz,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alebo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iná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zastrešujúca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organizácia,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resp.</w:t>
      </w:r>
      <w:r>
        <w:rPr>
          <w:spacing w:val="-5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osoba/</w:t>
      </w:r>
    </w:p>
    <w:p>
      <w:pPr>
        <w:spacing w:line="229" w:lineRule="exact" w:before="0"/>
        <w:ind w:left="267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respective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association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respective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organization,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resp.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person</w:t>
      </w:r>
    </w:p>
    <w:p>
      <w:pPr>
        <w:pStyle w:val="BodyText"/>
        <w:rPr>
          <w:i/>
          <w:sz w:val="20"/>
        </w:rPr>
      </w:pPr>
    </w:p>
    <w:p>
      <w:pPr>
        <w:spacing w:before="0"/>
        <w:ind w:left="116" w:right="0" w:firstLine="0"/>
        <w:jc w:val="left"/>
        <w:rPr>
          <w:i/>
          <w:sz w:val="20"/>
        </w:rPr>
      </w:pPr>
      <w:r>
        <w:rPr>
          <w:i/>
          <w:sz w:val="20"/>
          <w:vertAlign w:val="superscript"/>
        </w:rPr>
        <w:t>2)</w:t>
      </w:r>
      <w:r>
        <w:rPr>
          <w:sz w:val="20"/>
          <w:vertAlign w:val="baseline"/>
        </w:rPr>
        <w:t>ak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je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vhodné/</w:t>
      </w:r>
      <w:r>
        <w:rPr>
          <w:i/>
          <w:color w:val="333333"/>
          <w:sz w:val="20"/>
          <w:vertAlign w:val="baseline"/>
        </w:rPr>
        <w:t>if</w:t>
      </w:r>
      <w:r>
        <w:rPr>
          <w:i/>
          <w:color w:val="333333"/>
          <w:spacing w:val="44"/>
          <w:sz w:val="20"/>
          <w:vertAlign w:val="baseline"/>
        </w:rPr>
        <w:t> </w:t>
      </w:r>
      <w:r>
        <w:rPr>
          <w:i/>
          <w:color w:val="333333"/>
          <w:spacing w:val="-2"/>
          <w:sz w:val="20"/>
          <w:vertAlign w:val="baseline"/>
        </w:rPr>
        <w:t>applicable</w:t>
      </w:r>
    </w:p>
    <w:sectPr>
      <w:type w:val="continuous"/>
      <w:pgSz w:w="11910" w:h="16840"/>
      <w:pgMar w:top="19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67" w:right="169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Bachraty</dc:creator>
  <dc:title>Regionálna veterinárna a potravinová správa</dc:title>
  <dcterms:created xsi:type="dcterms:W3CDTF">2023-03-16T13:34:51Z</dcterms:created>
  <dcterms:modified xsi:type="dcterms:W3CDTF">2023-03-16T13:34:51Z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Word 2010</vt:lpwstr>
  </property>
</Properties>
</file>